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2148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206"/>
        <w:gridCol w:w="1589"/>
        <w:gridCol w:w="2539"/>
        <w:gridCol w:w="4189"/>
        <w:gridCol w:w="4789"/>
        <w:gridCol w:w="4171"/>
      </w:tblGrid>
      <w:tr w:rsidR="00A611CC" w:rsidRPr="00C61B80" w:rsidTr="00FF6957">
        <w:trPr>
          <w:gridAfter w:val="1"/>
          <w:wAfter w:w="4171" w:type="dxa"/>
          <w:trHeight w:val="3534"/>
        </w:trPr>
        <w:tc>
          <w:tcPr>
            <w:tcW w:w="5795" w:type="dxa"/>
            <w:gridSpan w:val="2"/>
            <w:shd w:val="pct25" w:color="FFFFFF" w:themeColor="background1" w:fill="auto"/>
          </w:tcPr>
          <w:p w:rsidR="00BD4D78" w:rsidRDefault="00BD4D78" w:rsidP="00C53A70"/>
          <w:p w:rsidR="00BD4D78" w:rsidRDefault="00BD4D78" w:rsidP="00C53A70"/>
          <w:p w:rsidR="00BD4D78" w:rsidRDefault="00D841FE" w:rsidP="00C53A70">
            <w:pPr>
              <w:rPr>
                <w:b/>
                <w:sz w:val="40"/>
                <w:szCs w:val="40"/>
              </w:rPr>
            </w:pPr>
            <w:r>
              <w:rPr>
                <w:b/>
                <w:sz w:val="40"/>
                <w:szCs w:val="40"/>
              </w:rPr>
              <w:t xml:space="preserve">Novità del mese </w:t>
            </w:r>
            <w:r w:rsidR="009D5737">
              <w:rPr>
                <w:b/>
                <w:sz w:val="40"/>
                <w:szCs w:val="40"/>
              </w:rPr>
              <w:t>–</w:t>
            </w:r>
            <w:r w:rsidR="00C6139A">
              <w:rPr>
                <w:b/>
                <w:sz w:val="40"/>
                <w:szCs w:val="40"/>
              </w:rPr>
              <w:t xml:space="preserve"> </w:t>
            </w:r>
            <w:r w:rsidR="00E43BA2">
              <w:rPr>
                <w:b/>
                <w:sz w:val="40"/>
                <w:szCs w:val="40"/>
              </w:rPr>
              <w:t>maggio</w:t>
            </w:r>
            <w:r w:rsidR="0076032B">
              <w:rPr>
                <w:b/>
                <w:sz w:val="40"/>
                <w:szCs w:val="40"/>
              </w:rPr>
              <w:t xml:space="preserve"> </w:t>
            </w:r>
            <w:r w:rsidR="00C90956">
              <w:rPr>
                <w:b/>
                <w:sz w:val="40"/>
                <w:szCs w:val="40"/>
              </w:rPr>
              <w:t>2024</w:t>
            </w:r>
          </w:p>
          <w:p w:rsidR="00C90956" w:rsidRPr="009E56C1" w:rsidRDefault="00C90956" w:rsidP="00C53A70">
            <w:pPr>
              <w:rPr>
                <w:b/>
                <w:sz w:val="40"/>
                <w:szCs w:val="40"/>
              </w:rPr>
            </w:pPr>
          </w:p>
          <w:p w:rsidR="00BD4D78" w:rsidRPr="00E87D3D" w:rsidRDefault="00BD4D78" w:rsidP="00C53A70"/>
        </w:tc>
        <w:tc>
          <w:tcPr>
            <w:tcW w:w="2539" w:type="dxa"/>
            <w:shd w:val="pct25" w:color="FFFFFF" w:themeColor="background1" w:fill="auto"/>
          </w:tcPr>
          <w:p w:rsidR="00BD4D78" w:rsidRPr="00C61B80" w:rsidRDefault="00BD4D78" w:rsidP="00C53A70"/>
        </w:tc>
        <w:tc>
          <w:tcPr>
            <w:tcW w:w="4189" w:type="dxa"/>
            <w:shd w:val="pct25" w:color="FFFFFF" w:themeColor="background1" w:fill="auto"/>
          </w:tcPr>
          <w:p w:rsidR="00BD4D78" w:rsidRDefault="00BD4D78" w:rsidP="00C53A70"/>
          <w:p w:rsidR="00D14C1F" w:rsidRDefault="00D14C1F" w:rsidP="00C53A70"/>
          <w:p w:rsidR="00D14C1F" w:rsidRPr="00C61B80" w:rsidRDefault="00D14C1F" w:rsidP="00C53A70"/>
        </w:tc>
        <w:tc>
          <w:tcPr>
            <w:tcW w:w="4789" w:type="dxa"/>
            <w:shd w:val="pct25" w:color="FFFFFF" w:themeColor="background1" w:fill="auto"/>
          </w:tcPr>
          <w:p w:rsidR="00BD4D78" w:rsidRPr="006B16C3" w:rsidRDefault="00BD4D78" w:rsidP="00C53A70"/>
        </w:tc>
      </w:tr>
      <w:tr w:rsidR="000A0E4B" w:rsidRPr="000D7BF0" w:rsidTr="00FF6957">
        <w:trPr>
          <w:trHeight w:val="4944"/>
        </w:trPr>
        <w:tc>
          <w:tcPr>
            <w:tcW w:w="4206" w:type="dxa"/>
            <w:shd w:val="pct25" w:color="auto" w:fill="auto"/>
            <w:vAlign w:val="center"/>
          </w:tcPr>
          <w:p w:rsidR="000A0E4B" w:rsidRPr="00ED34D0" w:rsidRDefault="00A44CEE" w:rsidP="000A0E4B">
            <w:pPr>
              <w:jc w:val="center"/>
            </w:pPr>
            <w:r>
              <w:rPr>
                <w:noProof/>
              </w:rPr>
              <w:drawing>
                <wp:inline distT="0" distB="0" distL="0" distR="0">
                  <wp:extent cx="1707611" cy="2520000"/>
                  <wp:effectExtent l="19050" t="0" r="6889" b="0"/>
                  <wp:docPr id="1" name="Immagine 1" descr="Tom Lake - Ann Patchett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 Lake - Ann Patchett - copertina"/>
                          <pic:cNvPicPr>
                            <a:picLocks noChangeAspect="1" noChangeArrowheads="1"/>
                          </pic:cNvPicPr>
                        </pic:nvPicPr>
                        <pic:blipFill>
                          <a:blip r:embed="rId8"/>
                          <a:srcRect/>
                          <a:stretch>
                            <a:fillRect/>
                          </a:stretch>
                        </pic:blipFill>
                        <pic:spPr bwMode="auto">
                          <a:xfrm>
                            <a:off x="0" y="0"/>
                            <a:ext cx="1707611" cy="2520000"/>
                          </a:xfrm>
                          <a:prstGeom prst="rect">
                            <a:avLst/>
                          </a:prstGeom>
                          <a:noFill/>
                          <a:ln w="9525">
                            <a:noFill/>
                            <a:miter lim="800000"/>
                            <a:headEnd/>
                            <a:tailEnd/>
                          </a:ln>
                        </pic:spPr>
                      </pic:pic>
                    </a:graphicData>
                  </a:graphic>
                </wp:inline>
              </w:drawing>
            </w:r>
          </w:p>
        </w:tc>
        <w:tc>
          <w:tcPr>
            <w:tcW w:w="4128" w:type="dxa"/>
            <w:gridSpan w:val="2"/>
            <w:shd w:val="pct25" w:color="auto" w:fill="auto"/>
          </w:tcPr>
          <w:p w:rsidR="005A7554" w:rsidRPr="005A7554" w:rsidRDefault="005A7554" w:rsidP="00EB157C">
            <w:pPr>
              <w:rPr>
                <w:sz w:val="36"/>
                <w:szCs w:val="36"/>
              </w:rPr>
            </w:pPr>
            <w:r>
              <w:t>Ann PATCHETT</w:t>
            </w:r>
            <w:r>
              <w:br/>
            </w:r>
            <w:r w:rsidRPr="005A7554">
              <w:rPr>
                <w:sz w:val="36"/>
                <w:szCs w:val="36"/>
              </w:rPr>
              <w:t>Tom Lake</w:t>
            </w:r>
          </w:p>
          <w:p w:rsidR="005A7554" w:rsidRPr="005F404E" w:rsidRDefault="00A44CEE" w:rsidP="00A44CEE">
            <w:r>
              <w:t>Su nel Michigan, le tre figlie di Lara fanno ritorno nel frutteto di famiglia. Mentre raccol-gono ciliegie, pregano la madre di raccontare la storia di Peter Duke, un famoso attore con cui, prima di sposarsi, Lara aveva condiviso una storia d'amore e il palcoscenico in una compagnia teatrale chiamata Tom Lake. La rievocazione di quel passato crea un nuovo arazzo sentimentale in cui ogni membro della famiglia trova una inedita, e a volte anche faticosa, collocazione. Con la maestria della grande narratrice e l'intell-igenza sentimentale che la rende una delle scrittrici più amate e seguite, Patchett guida i suoi personaggi alla scoperta di sé stessi</w:t>
            </w:r>
          </w:p>
        </w:tc>
        <w:tc>
          <w:tcPr>
            <w:tcW w:w="4189" w:type="dxa"/>
            <w:shd w:val="pct25" w:color="auto" w:fill="auto"/>
          </w:tcPr>
          <w:p w:rsidR="00FA25EE" w:rsidRDefault="00FA25EE" w:rsidP="00431F57">
            <w:pPr>
              <w:jc w:val="center"/>
            </w:pPr>
          </w:p>
          <w:p w:rsidR="00FA25EE" w:rsidRDefault="00FA25EE" w:rsidP="00FA25EE"/>
          <w:p w:rsidR="000A0E4B" w:rsidRDefault="00FA25EE" w:rsidP="00FA25EE">
            <w:pPr>
              <w:jc w:val="center"/>
            </w:pPr>
            <w:r>
              <w:rPr>
                <w:noProof/>
              </w:rPr>
              <w:drawing>
                <wp:inline distT="0" distB="0" distL="0" distR="0">
                  <wp:extent cx="1623462" cy="2520000"/>
                  <wp:effectExtent l="19050" t="0" r="0" b="0"/>
                  <wp:docPr id="2" name="Immagine 1" descr="Agata del vento. Un romanzo di mare e cielo - Francesca Maccan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ata del vento. Un romanzo di mare e cielo - Francesca Maccani - copertina"/>
                          <pic:cNvPicPr>
                            <a:picLocks noChangeAspect="1" noChangeArrowheads="1"/>
                          </pic:cNvPicPr>
                        </pic:nvPicPr>
                        <pic:blipFill>
                          <a:blip r:embed="rId9"/>
                          <a:srcRect/>
                          <a:stretch>
                            <a:fillRect/>
                          </a:stretch>
                        </pic:blipFill>
                        <pic:spPr bwMode="auto">
                          <a:xfrm>
                            <a:off x="0" y="0"/>
                            <a:ext cx="1623462" cy="2520000"/>
                          </a:xfrm>
                          <a:prstGeom prst="rect">
                            <a:avLst/>
                          </a:prstGeom>
                          <a:noFill/>
                          <a:ln w="9525">
                            <a:noFill/>
                            <a:miter lim="800000"/>
                            <a:headEnd/>
                            <a:tailEnd/>
                          </a:ln>
                        </pic:spPr>
                      </pic:pic>
                    </a:graphicData>
                  </a:graphic>
                </wp:inline>
              </w:drawing>
            </w:r>
          </w:p>
          <w:p w:rsidR="00DD30FD" w:rsidRPr="00FA25EE" w:rsidRDefault="00DD30FD" w:rsidP="00FA25EE">
            <w:pPr>
              <w:jc w:val="center"/>
            </w:pPr>
          </w:p>
        </w:tc>
        <w:tc>
          <w:tcPr>
            <w:tcW w:w="4789" w:type="dxa"/>
            <w:shd w:val="pct25" w:color="auto" w:fill="auto"/>
          </w:tcPr>
          <w:p w:rsidR="00431F57" w:rsidRDefault="00431F57" w:rsidP="00475C2F"/>
          <w:p w:rsidR="00FA25EE" w:rsidRDefault="00FA25EE" w:rsidP="00475C2F"/>
          <w:p w:rsidR="00FA25EE" w:rsidRDefault="00FA25EE" w:rsidP="00475C2F"/>
          <w:p w:rsidR="00FA25EE" w:rsidRDefault="00FA25EE" w:rsidP="00475C2F">
            <w:r>
              <w:t>Francesca MACCANI</w:t>
            </w:r>
          </w:p>
          <w:p w:rsidR="00FA25EE" w:rsidRDefault="00FA25EE" w:rsidP="00475C2F">
            <w:pPr>
              <w:rPr>
                <w:sz w:val="36"/>
                <w:szCs w:val="36"/>
              </w:rPr>
            </w:pPr>
            <w:r w:rsidRPr="00FA25EE">
              <w:rPr>
                <w:sz w:val="36"/>
                <w:szCs w:val="36"/>
              </w:rPr>
              <w:t>Agata nel vento</w:t>
            </w:r>
          </w:p>
          <w:p w:rsidR="00FA25EE" w:rsidRPr="00FA25EE" w:rsidRDefault="00FA25EE" w:rsidP="00475C2F">
            <w:pPr>
              <w:rPr>
                <w:sz w:val="36"/>
                <w:szCs w:val="36"/>
              </w:rPr>
            </w:pPr>
          </w:p>
          <w:p w:rsidR="00FA25EE" w:rsidRPr="00FA25EE" w:rsidRDefault="00FA25EE" w:rsidP="00475C2F">
            <w:r w:rsidRPr="00FA25EE">
              <w:rPr>
                <w:bCs/>
              </w:rPr>
              <w:t>Ispirandosi alla storia vera, mai raccontata, di una guaritrice di Lipari, Francesca Maccani ha scritto un romanzo potente e suggestivo, che ci immerge nella magia e nelle tradizioni arcane delle Eolie e sa parlarci ancora oggi di passione e rinascita, di fame d’amore e coraggio di cercare la propria strada</w:t>
            </w:r>
          </w:p>
        </w:tc>
        <w:tc>
          <w:tcPr>
            <w:tcW w:w="4171" w:type="dxa"/>
          </w:tcPr>
          <w:p w:rsidR="000A0E4B" w:rsidRPr="00486D7C" w:rsidRDefault="000A0E4B" w:rsidP="000A0E4B">
            <w:pPr>
              <w:jc w:val="center"/>
            </w:pPr>
          </w:p>
        </w:tc>
      </w:tr>
      <w:tr w:rsidR="000A0E4B" w:rsidRPr="00863AF3" w:rsidTr="00FF6957">
        <w:trPr>
          <w:gridAfter w:val="1"/>
          <w:wAfter w:w="4171" w:type="dxa"/>
          <w:trHeight w:val="5065"/>
        </w:trPr>
        <w:tc>
          <w:tcPr>
            <w:tcW w:w="4206" w:type="dxa"/>
            <w:shd w:val="pct25" w:color="auto" w:fill="auto"/>
            <w:vAlign w:val="center"/>
          </w:tcPr>
          <w:p w:rsidR="000A0E4B" w:rsidRDefault="00155CF7" w:rsidP="000A0E4B">
            <w:pPr>
              <w:jc w:val="center"/>
            </w:pPr>
            <w:r>
              <w:rPr>
                <w:noProof/>
              </w:rPr>
              <w:drawing>
                <wp:inline distT="0" distB="0" distL="0" distR="0">
                  <wp:extent cx="1797025" cy="2880000"/>
                  <wp:effectExtent l="19050" t="0" r="0" b="0"/>
                  <wp:docPr id="3" name="Immagine 1" descr="Grit e le sue fig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t e le sue figlie"/>
                          <pic:cNvPicPr>
                            <a:picLocks noChangeAspect="1" noChangeArrowheads="1"/>
                          </pic:cNvPicPr>
                        </pic:nvPicPr>
                        <pic:blipFill>
                          <a:blip r:embed="rId10"/>
                          <a:srcRect/>
                          <a:stretch>
                            <a:fillRect/>
                          </a:stretch>
                        </pic:blipFill>
                        <pic:spPr bwMode="auto">
                          <a:xfrm>
                            <a:off x="0" y="0"/>
                            <a:ext cx="1797025" cy="288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223ED5" w:rsidRDefault="00223ED5" w:rsidP="005E07D2"/>
          <w:p w:rsidR="008D3CB1" w:rsidRDefault="008D3CB1" w:rsidP="005E07D2"/>
          <w:p w:rsidR="00155CF7" w:rsidRDefault="00155CF7" w:rsidP="005E07D2">
            <w:r>
              <w:t>Noemi LERCH</w:t>
            </w:r>
          </w:p>
          <w:p w:rsidR="00155CF7" w:rsidRDefault="00155CF7" w:rsidP="005E07D2">
            <w:pPr>
              <w:rPr>
                <w:sz w:val="36"/>
                <w:szCs w:val="36"/>
              </w:rPr>
            </w:pPr>
            <w:r w:rsidRPr="00155CF7">
              <w:rPr>
                <w:sz w:val="36"/>
                <w:szCs w:val="36"/>
              </w:rPr>
              <w:t>Grit e le sue figlie</w:t>
            </w:r>
          </w:p>
          <w:p w:rsidR="008D3CB1" w:rsidRPr="00155CF7" w:rsidRDefault="008D3CB1" w:rsidP="005E07D2">
            <w:pPr>
              <w:rPr>
                <w:sz w:val="36"/>
                <w:szCs w:val="36"/>
              </w:rPr>
            </w:pPr>
          </w:p>
          <w:p w:rsidR="00155CF7" w:rsidRPr="00155CF7" w:rsidRDefault="00155CF7" w:rsidP="005E07D2">
            <w:pPr>
              <w:rPr>
                <w:bCs/>
              </w:rPr>
            </w:pPr>
            <w:r w:rsidRPr="00155CF7">
              <w:rPr>
                <w:bCs/>
              </w:rPr>
              <w:t>Tre donne, i loro affetti e i loro conflitti, le complicità e le separazioni, sullo sfondo di un mondo rurale dove la quotidianità sconfina nella fiaba</w:t>
            </w:r>
            <w:r>
              <w:rPr>
                <w:bCs/>
              </w:rPr>
              <w:t>.</w:t>
            </w:r>
          </w:p>
          <w:p w:rsidR="00155CF7" w:rsidRDefault="00155CF7" w:rsidP="005E07D2">
            <w:r>
              <w:t>Noëmi Lerch torna a raccontare la vita nel mondo rurale in un romanzo di scarno realismo dove tuttavia si avverte un’aria di fiaba: si fondono così – e sembra un prodigio – la saga famigliare e il racconto orale, il romanzo psicologico e le storie che si narravano attorno al camino, il quotidiano e il meraviglioso</w:t>
            </w:r>
          </w:p>
          <w:p w:rsidR="00155CF7" w:rsidRPr="00D61DCD" w:rsidRDefault="00155CF7" w:rsidP="005E07D2"/>
        </w:tc>
        <w:tc>
          <w:tcPr>
            <w:tcW w:w="4189" w:type="dxa"/>
            <w:shd w:val="pct25" w:color="auto" w:fill="auto"/>
          </w:tcPr>
          <w:p w:rsidR="00DD30FD" w:rsidRDefault="00DD30FD" w:rsidP="00223ED5">
            <w:pPr>
              <w:jc w:val="center"/>
              <w:rPr>
                <w:noProof/>
              </w:rPr>
            </w:pPr>
          </w:p>
          <w:p w:rsidR="008D3CB1" w:rsidRDefault="008D3CB1" w:rsidP="00223ED5">
            <w:pPr>
              <w:jc w:val="center"/>
              <w:rPr>
                <w:noProof/>
              </w:rPr>
            </w:pPr>
          </w:p>
          <w:p w:rsidR="000A0E4B" w:rsidRPr="00223ED5" w:rsidRDefault="00DD30FD" w:rsidP="00223ED5">
            <w:pPr>
              <w:jc w:val="center"/>
            </w:pPr>
            <w:r>
              <w:rPr>
                <w:noProof/>
              </w:rPr>
              <w:drawing>
                <wp:inline distT="0" distB="0" distL="0" distR="0">
                  <wp:extent cx="1837714" cy="2880000"/>
                  <wp:effectExtent l="19050" t="0" r="0" b="0"/>
                  <wp:docPr id="4" name="Immagine 1" descr="Eredi Piedivico e famiglia - Andrea Vital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di Piedivico e famiglia - Andrea Vitali - copertina"/>
                          <pic:cNvPicPr>
                            <a:picLocks noChangeAspect="1" noChangeArrowheads="1"/>
                          </pic:cNvPicPr>
                        </pic:nvPicPr>
                        <pic:blipFill>
                          <a:blip r:embed="rId11"/>
                          <a:srcRect/>
                          <a:stretch>
                            <a:fillRect/>
                          </a:stretch>
                        </pic:blipFill>
                        <pic:spPr bwMode="auto">
                          <a:xfrm>
                            <a:off x="0" y="0"/>
                            <a:ext cx="1837714" cy="2880000"/>
                          </a:xfrm>
                          <a:prstGeom prst="rect">
                            <a:avLst/>
                          </a:prstGeom>
                          <a:noFill/>
                          <a:ln w="9525">
                            <a:noFill/>
                            <a:miter lim="800000"/>
                            <a:headEnd/>
                            <a:tailEnd/>
                          </a:ln>
                        </pic:spPr>
                      </pic:pic>
                    </a:graphicData>
                  </a:graphic>
                </wp:inline>
              </w:drawing>
            </w:r>
          </w:p>
        </w:tc>
        <w:tc>
          <w:tcPr>
            <w:tcW w:w="4789" w:type="dxa"/>
            <w:shd w:val="pct25" w:color="auto" w:fill="auto"/>
          </w:tcPr>
          <w:p w:rsidR="003A5BAD" w:rsidRDefault="003A5BAD" w:rsidP="00223ED5">
            <w:pPr>
              <w:rPr>
                <w:rFonts w:cstheme="majorHAnsi"/>
              </w:rPr>
            </w:pPr>
            <w:r>
              <w:rPr>
                <w:rFonts w:cstheme="majorHAnsi"/>
              </w:rPr>
              <w:t>Andrea VITALI</w:t>
            </w:r>
          </w:p>
          <w:p w:rsidR="00DD30FD" w:rsidRPr="00DD30FD" w:rsidRDefault="00DD30FD" w:rsidP="00223ED5">
            <w:pPr>
              <w:rPr>
                <w:rFonts w:cstheme="majorHAnsi"/>
                <w:sz w:val="36"/>
                <w:szCs w:val="36"/>
              </w:rPr>
            </w:pPr>
            <w:r w:rsidRPr="00DD30FD">
              <w:rPr>
                <w:rFonts w:cstheme="majorHAnsi"/>
                <w:sz w:val="36"/>
                <w:szCs w:val="36"/>
              </w:rPr>
              <w:t>Eredi Piedivico e famiglia</w:t>
            </w:r>
          </w:p>
          <w:p w:rsidR="003A5BAD" w:rsidRPr="00D61DCD" w:rsidRDefault="008D3CB1" w:rsidP="008D3CB1">
            <w:pPr>
              <w:rPr>
                <w:rFonts w:cstheme="majorHAnsi"/>
              </w:rPr>
            </w:pPr>
            <w:r>
              <w:t>Oreste Piedivico, classe 1901, veterinario di Manerbio, provincia di Brescia, è ben visto da tutti nella zona della Bassa che è la sua condotta. Sempre disponibile, sempre pronto a sfrecciare sulla sua Benelli per visitare un mulo e far nascere un vitello, o magari un bambino. È anche un buon partito, e quando decide che non vuol più essere signorino, trova subito moglie: la Lidovina, figlia unica di un allevatore. Il matrimonio, però, si rivela più complesso del previsto. Lui non è mai stato tipo da relazioni fisse, e anche se si impegna, nei panni del marito è un po’ impacciato. Mentre lei, in quelli della moglie, è proprio spaesata. Oreste accoglie la vita senza farsi troppe domande, Lidovina non smette mai di rimuginare. Sono diversi, e ancor più diversi saranno i loro eredi. Proprio questi, anni dopo, scopriranno una semplice verità: non c’è bisogno di assomigliarsi per volersi bene</w:t>
            </w:r>
          </w:p>
        </w:tc>
      </w:tr>
      <w:tr w:rsidR="000A0E4B" w:rsidRPr="00C61B80" w:rsidTr="00FF6957">
        <w:trPr>
          <w:gridAfter w:val="1"/>
          <w:wAfter w:w="4171" w:type="dxa"/>
          <w:trHeight w:val="5082"/>
        </w:trPr>
        <w:tc>
          <w:tcPr>
            <w:tcW w:w="4206" w:type="dxa"/>
            <w:shd w:val="pct25" w:color="auto" w:fill="auto"/>
            <w:vAlign w:val="center"/>
          </w:tcPr>
          <w:p w:rsidR="000A0E4B" w:rsidRDefault="008D3CB1" w:rsidP="000A0E4B">
            <w:pPr>
              <w:jc w:val="center"/>
              <w:rPr>
                <w:noProof/>
              </w:rPr>
            </w:pPr>
            <w:r>
              <w:rPr>
                <w:noProof/>
              </w:rPr>
              <w:drawing>
                <wp:inline distT="0" distB="0" distL="0" distR="0">
                  <wp:extent cx="1837714" cy="2880000"/>
                  <wp:effectExtent l="19050" t="0" r="0" b="0"/>
                  <wp:docPr id="5" name="Immagine 4" descr="Pioggia per i Bastardi di Pizzofalcone - Maurizio de Giovann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oggia per i Bastardi di Pizzofalcone - Maurizio de Giovanni - copertina"/>
                          <pic:cNvPicPr>
                            <a:picLocks noChangeAspect="1" noChangeArrowheads="1"/>
                          </pic:cNvPicPr>
                        </pic:nvPicPr>
                        <pic:blipFill>
                          <a:blip r:embed="rId12"/>
                          <a:srcRect/>
                          <a:stretch>
                            <a:fillRect/>
                          </a:stretch>
                        </pic:blipFill>
                        <pic:spPr bwMode="auto">
                          <a:xfrm>
                            <a:off x="0" y="0"/>
                            <a:ext cx="1837714" cy="288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8D3CB1" w:rsidRDefault="003A5BAD" w:rsidP="001F1FD6">
            <w:pPr>
              <w:rPr>
                <w:rFonts w:eastAsia="Times New Roman" w:cs="Times New Roman"/>
              </w:rPr>
            </w:pPr>
            <w:r w:rsidRPr="003A5BAD">
              <w:rPr>
                <w:rFonts w:eastAsia="Times New Roman" w:cs="Times New Roman"/>
              </w:rPr>
              <w:t>Maurizio DE GIOVANNI</w:t>
            </w:r>
          </w:p>
          <w:p w:rsidR="006514DF" w:rsidRDefault="008D3CB1" w:rsidP="006514DF">
            <w:pPr>
              <w:rPr>
                <w:rFonts w:eastAsia="Times New Roman" w:cs="Times New Roman"/>
                <w:sz w:val="36"/>
                <w:szCs w:val="36"/>
              </w:rPr>
            </w:pPr>
            <w:r w:rsidRPr="008D3CB1">
              <w:rPr>
                <w:rFonts w:eastAsia="Times New Roman" w:cs="Times New Roman"/>
                <w:sz w:val="36"/>
                <w:szCs w:val="36"/>
              </w:rPr>
              <w:t>Pioggia</w:t>
            </w:r>
          </w:p>
          <w:p w:rsidR="003A5BAD" w:rsidRPr="003A5BAD" w:rsidRDefault="006514DF" w:rsidP="006514DF">
            <w:pPr>
              <w:rPr>
                <w:rFonts w:eastAsia="Times New Roman" w:cs="Times New Roman"/>
              </w:rPr>
            </w:pPr>
            <w:r w:rsidRPr="006514DF">
              <w:t xml:space="preserve">«Non smetterà mai di piovere. Continuerà per sempre. Non sarà più possibile uscire all’aperto, l’acqua salirà, raggiungerà i piani alti dei palazzi, tutti moriranno e l’umanità si estinguerà insieme agli animali in terra. Sopravvivranno solo i pesci. Non smetterà mai di piovere, e non importa. Sarà meglio, anzi, così questa maledetta città si laverà, alla fine». </w:t>
            </w:r>
            <w:r>
              <w:t>L</w:t>
            </w:r>
            <w:r w:rsidRPr="006514DF">
              <w:t>eonida Brancato era stato un penalista imbattibile. Il re del cavillo, lo chiamavano. Quando era andato in pensione, in procura avevano fatto festa. Da anni non si sapeva più nulla di lui, ma ora qualcuno lo ha ucciso e ha infierito sul suo cadavere. Un omicidio che appare privo di movente e che mette di nuovo alla prova i Bastardi</w:t>
            </w:r>
            <w:r>
              <w:t xml:space="preserve"> di Pizzofalcone</w:t>
            </w:r>
          </w:p>
        </w:tc>
        <w:tc>
          <w:tcPr>
            <w:tcW w:w="4189" w:type="dxa"/>
            <w:shd w:val="pct25" w:color="auto" w:fill="auto"/>
          </w:tcPr>
          <w:p w:rsidR="00F06008" w:rsidRPr="00F06008" w:rsidRDefault="00F06008" w:rsidP="00F06008"/>
          <w:p w:rsidR="00F06008" w:rsidRDefault="00F06008" w:rsidP="00F06008"/>
          <w:p w:rsidR="000A0E4B" w:rsidRPr="00F06008" w:rsidRDefault="00F06008" w:rsidP="00F06008">
            <w:pPr>
              <w:jc w:val="center"/>
            </w:pPr>
            <w:r>
              <w:rPr>
                <w:noProof/>
              </w:rPr>
              <w:drawing>
                <wp:inline distT="0" distB="0" distL="0" distR="0">
                  <wp:extent cx="2146584" cy="2880000"/>
                  <wp:effectExtent l="19050" t="0" r="6066" b="0"/>
                  <wp:docPr id="6" name="Immagine 1" descr="https://www.salvioni.ch/wp-content/uploads/2024/05/Viaggio-nel-medioevo_Copertina_fronte_SITO_144dpi_RGB_1-1-600x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lvioni.ch/wp-content/uploads/2024/05/Viaggio-nel-medioevo_Copertina_fronte_SITO_144dpi_RGB_1-1-600x805.jpg"/>
                          <pic:cNvPicPr>
                            <a:picLocks noChangeAspect="1" noChangeArrowheads="1"/>
                          </pic:cNvPicPr>
                        </pic:nvPicPr>
                        <pic:blipFill>
                          <a:blip r:embed="rId13"/>
                          <a:srcRect/>
                          <a:stretch>
                            <a:fillRect/>
                          </a:stretch>
                        </pic:blipFill>
                        <pic:spPr bwMode="auto">
                          <a:xfrm>
                            <a:off x="0" y="0"/>
                            <a:ext cx="2146584" cy="2880000"/>
                          </a:xfrm>
                          <a:prstGeom prst="rect">
                            <a:avLst/>
                          </a:prstGeom>
                          <a:noFill/>
                          <a:ln w="9525">
                            <a:noFill/>
                            <a:miter lim="800000"/>
                            <a:headEnd/>
                            <a:tailEnd/>
                          </a:ln>
                        </pic:spPr>
                      </pic:pic>
                    </a:graphicData>
                  </a:graphic>
                </wp:inline>
              </w:drawing>
            </w:r>
          </w:p>
        </w:tc>
        <w:tc>
          <w:tcPr>
            <w:tcW w:w="4789" w:type="dxa"/>
            <w:shd w:val="pct25" w:color="auto" w:fill="auto"/>
          </w:tcPr>
          <w:p w:rsidR="008020BC" w:rsidRDefault="008020BC" w:rsidP="00A33C7F">
            <w:pPr>
              <w:rPr>
                <w:rFonts w:cstheme="majorHAnsi"/>
              </w:rPr>
            </w:pPr>
          </w:p>
          <w:p w:rsidR="00F06008" w:rsidRPr="00F06008" w:rsidRDefault="00F06008" w:rsidP="00A33C7F">
            <w:pPr>
              <w:rPr>
                <w:rFonts w:cstheme="majorHAnsi"/>
                <w:sz w:val="36"/>
                <w:szCs w:val="36"/>
              </w:rPr>
            </w:pPr>
            <w:r>
              <w:rPr>
                <w:rFonts w:cstheme="majorHAnsi"/>
              </w:rPr>
              <w:t>ANTONINI/FERRETTI</w:t>
            </w:r>
            <w:r>
              <w:rPr>
                <w:rFonts w:cstheme="majorHAnsi"/>
              </w:rPr>
              <w:br/>
            </w:r>
            <w:r w:rsidRPr="00F06008">
              <w:rPr>
                <w:rFonts w:cstheme="majorHAnsi"/>
                <w:sz w:val="36"/>
                <w:szCs w:val="36"/>
              </w:rPr>
              <w:t>Viaggio nel Medioevo</w:t>
            </w:r>
          </w:p>
          <w:p w:rsidR="00F06008" w:rsidRPr="006229E2" w:rsidRDefault="00F06008" w:rsidP="00A33C7F">
            <w:pPr>
              <w:rPr>
                <w:rFonts w:cstheme="majorHAnsi"/>
              </w:rPr>
            </w:pPr>
            <w:r>
              <w:t>Due amici, diverse passioni condivise, tra cui le pedalate e il Medioevo, l’idea di un libro che è al tempo stesso guida di viaggio, approfondimento, stimolo.</w:t>
            </w:r>
            <w:r>
              <w:br/>
              <w:t>Roberto Antonini pedala e cura la parte più storica, quella che ci conduce nel nostro passato e tra le 33 località del viaggio tra Assisi e Bruges, Antonio Ferretti che pure pedala, intingendo la penna nel passato sportivo e letterario, ci racconta man mano il percorso tra le diverse località in un viaggio lungo 2315 km.</w:t>
            </w:r>
            <w:r>
              <w:br/>
              <w:t>Protagonisti la meraviglia per quel millennio e l’altrettanto spettacolare attuale bellezza europea</w:t>
            </w:r>
          </w:p>
        </w:tc>
      </w:tr>
      <w:tr w:rsidR="000A0E4B" w:rsidRPr="00C61B80" w:rsidTr="00FF6957">
        <w:trPr>
          <w:gridAfter w:val="1"/>
          <w:wAfter w:w="4171" w:type="dxa"/>
          <w:trHeight w:val="4828"/>
        </w:trPr>
        <w:tc>
          <w:tcPr>
            <w:tcW w:w="4206" w:type="dxa"/>
            <w:shd w:val="pct25" w:color="auto" w:fill="auto"/>
            <w:vAlign w:val="center"/>
          </w:tcPr>
          <w:p w:rsidR="000A0E4B" w:rsidRDefault="0061257D" w:rsidP="000A0E4B">
            <w:pPr>
              <w:jc w:val="center"/>
              <w:rPr>
                <w:noProof/>
              </w:rPr>
            </w:pPr>
            <w:r>
              <w:rPr>
                <w:noProof/>
              </w:rPr>
              <w:drawing>
                <wp:inline distT="0" distB="0" distL="0" distR="0">
                  <wp:extent cx="1641215" cy="2520000"/>
                  <wp:effectExtent l="19050" t="0" r="0" b="0"/>
                  <wp:docPr id="7" name="Immagine 4" descr="Il miraggio - Camilla Läckberg,Henrik Fexeus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 miraggio - Camilla Läckberg,Henrik Fexeus - copertina"/>
                          <pic:cNvPicPr>
                            <a:picLocks noChangeAspect="1" noChangeArrowheads="1"/>
                          </pic:cNvPicPr>
                        </pic:nvPicPr>
                        <pic:blipFill>
                          <a:blip r:embed="rId14"/>
                          <a:srcRect/>
                          <a:stretch>
                            <a:fillRect/>
                          </a:stretch>
                        </pic:blipFill>
                        <pic:spPr bwMode="auto">
                          <a:xfrm>
                            <a:off x="0" y="0"/>
                            <a:ext cx="1641215" cy="252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3F1970" w:rsidRDefault="003F1970" w:rsidP="00916E83"/>
          <w:p w:rsidR="0061257D" w:rsidRDefault="0061257D" w:rsidP="00916E83">
            <w:r>
              <w:t>LÄCKBERG/FEXEUS</w:t>
            </w:r>
          </w:p>
          <w:p w:rsidR="0061257D" w:rsidRPr="0061257D" w:rsidRDefault="0061257D" w:rsidP="00916E83">
            <w:pPr>
              <w:rPr>
                <w:sz w:val="36"/>
                <w:szCs w:val="36"/>
              </w:rPr>
            </w:pPr>
            <w:r w:rsidRPr="0061257D">
              <w:rPr>
                <w:sz w:val="36"/>
                <w:szCs w:val="36"/>
              </w:rPr>
              <w:t>Il miraggio</w:t>
            </w:r>
          </w:p>
          <w:p w:rsidR="0061257D" w:rsidRPr="003F1970" w:rsidRDefault="0061257D" w:rsidP="0061257D">
            <w:r>
              <w:t>A Stoccolma il Natale si avvicina e la città si riempie di luci, ma per qualcuno la festa si annuncia amara. Una misteriosa telefonata al ministro della Giustizia segna l’inizio di un conto alla rovescia che lo spinge inesora-bilmente incontro al giorno fissato per la sua morte. Come se non bastasse, in uno dei tunnel abbandonati della metropolitana viene ritrovato un mucchio di ossa umane. Potreb-bero appartenere allo scheletro di un noto esponente della finanza, scomparso da qualche tempo? Mina Dabiri, la poliziotta ossessionata dai microbi, assume la guida delle indagini. Ma gli indizi scarseggiano e non le resta che tornare a chiedere aiuto a Vincent Walder, il maestro mentalista …</w:t>
            </w:r>
          </w:p>
        </w:tc>
        <w:tc>
          <w:tcPr>
            <w:tcW w:w="4189" w:type="dxa"/>
            <w:shd w:val="pct25" w:color="auto" w:fill="auto"/>
          </w:tcPr>
          <w:p w:rsidR="00994218" w:rsidRDefault="00994218" w:rsidP="0055251A">
            <w:pPr>
              <w:jc w:val="center"/>
            </w:pPr>
          </w:p>
          <w:p w:rsidR="00994218" w:rsidRPr="00994218" w:rsidRDefault="00994218" w:rsidP="00994218"/>
          <w:p w:rsidR="00994218" w:rsidRDefault="00994218" w:rsidP="00994218"/>
          <w:p w:rsidR="000A0E4B" w:rsidRPr="00994218" w:rsidRDefault="00994218" w:rsidP="00994218">
            <w:pPr>
              <w:jc w:val="center"/>
            </w:pPr>
            <w:r>
              <w:rPr>
                <w:noProof/>
              </w:rPr>
              <w:drawing>
                <wp:inline distT="0" distB="0" distL="0" distR="0">
                  <wp:extent cx="1794906" cy="2520000"/>
                  <wp:effectExtent l="19050" t="0" r="0" b="0"/>
                  <wp:docPr id="8" name="Immagine 7" descr="Kandinsky, Klee, Marc, Münter, Weref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ndinsky, Klee, Marc, Münter, Werefkin..."/>
                          <pic:cNvPicPr>
                            <a:picLocks noChangeAspect="1" noChangeArrowheads="1"/>
                          </pic:cNvPicPr>
                        </pic:nvPicPr>
                        <pic:blipFill>
                          <a:blip r:embed="rId15"/>
                          <a:srcRect/>
                          <a:stretch>
                            <a:fillRect/>
                          </a:stretch>
                        </pic:blipFill>
                        <pic:spPr bwMode="auto">
                          <a:xfrm>
                            <a:off x="0" y="0"/>
                            <a:ext cx="1794906" cy="2520000"/>
                          </a:xfrm>
                          <a:prstGeom prst="rect">
                            <a:avLst/>
                          </a:prstGeom>
                          <a:noFill/>
                          <a:ln w="9525">
                            <a:noFill/>
                            <a:miter lim="800000"/>
                            <a:headEnd/>
                            <a:tailEnd/>
                          </a:ln>
                        </pic:spPr>
                      </pic:pic>
                    </a:graphicData>
                  </a:graphic>
                </wp:inline>
              </w:drawing>
            </w:r>
          </w:p>
        </w:tc>
        <w:tc>
          <w:tcPr>
            <w:tcW w:w="4789" w:type="dxa"/>
            <w:shd w:val="pct25" w:color="auto" w:fill="auto"/>
          </w:tcPr>
          <w:p w:rsidR="00E55B6A" w:rsidRDefault="00E55B6A" w:rsidP="002535B9">
            <w:pPr>
              <w:rPr>
                <w:rFonts w:cstheme="majorHAnsi"/>
              </w:rPr>
            </w:pPr>
          </w:p>
          <w:p w:rsidR="00994218" w:rsidRPr="00994218" w:rsidRDefault="00994218" w:rsidP="00994218">
            <w:r w:rsidRPr="00994218">
              <w:rPr>
                <w:rFonts w:cstheme="majorHAnsi"/>
                <w:sz w:val="36"/>
                <w:szCs w:val="36"/>
              </w:rPr>
              <w:t>Kandinsky, Klee, Marc, Münter, Werefkin</w:t>
            </w:r>
            <w:r>
              <w:br/>
              <w:t>Il catalogo della mostra al Museo Comunale d’Arte Moderna di Ascona presenta una selezione di opere, prevalentemente grafiche, prestate a titolo permanente dalla Fondazione Werner Coninx di Zurigo. Le riproduzioni delle opere sono accom-pagnate da brevi schede biografiche e critiche che, di fatto, conferiscono a questo libro il carattere di una piccola enciclopedia dell’Espressionismo riconducibile alla “Neue Künstlervereinigung München” e al “Blaue Reiter”. Gli artisti rappresentati sono: Heinrich Campendonk, Ignaz Epper, Conrad Felixmüller, Robert Genin, Adolf Hölzel, Andreas Jawlensky, Wassily Kandinsky, Paul Klee, August Macke, Franz Marc, Louis René Moilliet, Gabriele Münter, Richard Seewald e Marianne Werefkin</w:t>
            </w:r>
          </w:p>
        </w:tc>
      </w:tr>
      <w:tr w:rsidR="00341A9B" w:rsidRPr="003F0BA5" w:rsidTr="00FF6957">
        <w:trPr>
          <w:gridAfter w:val="1"/>
          <w:wAfter w:w="4171" w:type="dxa"/>
          <w:trHeight w:val="5191"/>
        </w:trPr>
        <w:tc>
          <w:tcPr>
            <w:tcW w:w="4206" w:type="dxa"/>
            <w:shd w:val="pct25" w:color="auto" w:fill="auto"/>
            <w:vAlign w:val="center"/>
          </w:tcPr>
          <w:p w:rsidR="00341A9B" w:rsidRDefault="008F2957" w:rsidP="00341A9B">
            <w:pPr>
              <w:jc w:val="center"/>
              <w:rPr>
                <w:noProof/>
              </w:rPr>
            </w:pPr>
            <w:r>
              <w:rPr>
                <w:noProof/>
              </w:rPr>
              <w:drawing>
                <wp:inline distT="0" distB="0" distL="0" distR="0">
                  <wp:extent cx="1794977" cy="2880000"/>
                  <wp:effectExtent l="19050" t="0" r="0" b="0"/>
                  <wp:docPr id="10" name="Immagine 1" descr="La vita s'impara - Corrado Augias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vita s'impara - Corrado Augias - copertina"/>
                          <pic:cNvPicPr>
                            <a:picLocks noChangeAspect="1" noChangeArrowheads="1"/>
                          </pic:cNvPicPr>
                        </pic:nvPicPr>
                        <pic:blipFill>
                          <a:blip r:embed="rId16"/>
                          <a:srcRect/>
                          <a:stretch>
                            <a:fillRect/>
                          </a:stretch>
                        </pic:blipFill>
                        <pic:spPr bwMode="auto">
                          <a:xfrm>
                            <a:off x="0" y="0"/>
                            <a:ext cx="1794977" cy="288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2535B9" w:rsidRDefault="002535B9" w:rsidP="00B15AC1">
            <w:pPr>
              <w:rPr>
                <w:rFonts w:eastAsia="Times New Roman" w:cs="Times New Roman"/>
              </w:rPr>
            </w:pPr>
          </w:p>
          <w:p w:rsidR="00D91C73" w:rsidRDefault="00D91C73" w:rsidP="00B15AC1">
            <w:pPr>
              <w:rPr>
                <w:rFonts w:eastAsia="Times New Roman" w:cs="Times New Roman"/>
              </w:rPr>
            </w:pPr>
            <w:r>
              <w:rPr>
                <w:rFonts w:eastAsia="Times New Roman" w:cs="Times New Roman"/>
              </w:rPr>
              <w:t>Corrado AUGIAS</w:t>
            </w:r>
          </w:p>
          <w:p w:rsidR="00D91C73" w:rsidRPr="00D91C73" w:rsidRDefault="00D91C73" w:rsidP="00B15AC1">
            <w:pPr>
              <w:rPr>
                <w:rFonts w:eastAsia="Times New Roman" w:cs="Times New Roman"/>
                <w:sz w:val="36"/>
                <w:szCs w:val="36"/>
              </w:rPr>
            </w:pPr>
            <w:r w:rsidRPr="00D91C73">
              <w:rPr>
                <w:rFonts w:eastAsia="Times New Roman" w:cs="Times New Roman"/>
                <w:sz w:val="36"/>
                <w:szCs w:val="36"/>
              </w:rPr>
              <w:t>La vita s’impara</w:t>
            </w:r>
          </w:p>
          <w:p w:rsidR="00D91C73" w:rsidRPr="00341A9B" w:rsidRDefault="00FF6957" w:rsidP="00B15AC1">
            <w:pPr>
              <w:rPr>
                <w:rFonts w:eastAsia="Times New Roman" w:cs="Times New Roman"/>
              </w:rPr>
            </w:pPr>
            <w:r>
              <w:t>Arrivato alla soglia dei novant’anni, dopo aver affascinato i suoi lettori con i segreti della Storia, della musica e della religione, Corrado Augias racconta l’avventura di una vita, la sua. E con grande talento di narratore, evoca l’infanzia in Libia, il ritorno a Roma, l’incubo dell’occupazione tedesca, il collegio cattolico, i primi passi nel giornalismo, e poi «Telefono giallo» e «la Repubblica». È un racconto che ha il calore e l’empatia della conversazione tra amici: la vita s’impara, ci dice Augias – soprattutto se non si perdono mai la curiosità intellettuale e la passione civile. A quasi novant’anni, Corrado Augias è un prezioso testimone del cambiamento</w:t>
            </w:r>
          </w:p>
        </w:tc>
        <w:tc>
          <w:tcPr>
            <w:tcW w:w="4189" w:type="dxa"/>
            <w:shd w:val="pct25" w:color="auto" w:fill="auto"/>
            <w:vAlign w:val="center"/>
          </w:tcPr>
          <w:p w:rsidR="00341A9B" w:rsidRDefault="00C34E19" w:rsidP="00341A9B">
            <w:pPr>
              <w:jc w:val="center"/>
              <w:rPr>
                <w:noProof/>
              </w:rPr>
            </w:pPr>
            <w:r w:rsidRPr="00C34E19">
              <w:rPr>
                <w:noProof/>
              </w:rPr>
              <w:drawing>
                <wp:inline distT="0" distB="0" distL="0" distR="0">
                  <wp:extent cx="2609850" cy="2876550"/>
                  <wp:effectExtent l="19050" t="0" r="0" b="0"/>
                  <wp:docPr id="9" name="Immagine 1" descr="C:\Users\Libreria Ascona\Desktop\20240501_144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breria Ascona\Desktop\20240501_144007.jpg"/>
                          <pic:cNvPicPr>
                            <a:picLocks noChangeAspect="1" noChangeArrowheads="1"/>
                          </pic:cNvPicPr>
                        </pic:nvPicPr>
                        <pic:blipFill>
                          <a:blip r:embed="rId17" cstate="print"/>
                          <a:srcRect/>
                          <a:stretch>
                            <a:fillRect/>
                          </a:stretch>
                        </pic:blipFill>
                        <pic:spPr bwMode="auto">
                          <a:xfrm>
                            <a:off x="0" y="0"/>
                            <a:ext cx="2612980" cy="2880000"/>
                          </a:xfrm>
                          <a:prstGeom prst="rect">
                            <a:avLst/>
                          </a:prstGeom>
                          <a:noFill/>
                          <a:ln w="9525">
                            <a:noFill/>
                            <a:miter lim="800000"/>
                            <a:headEnd/>
                            <a:tailEnd/>
                          </a:ln>
                        </pic:spPr>
                      </pic:pic>
                    </a:graphicData>
                  </a:graphic>
                </wp:inline>
              </w:drawing>
            </w:r>
          </w:p>
        </w:tc>
        <w:tc>
          <w:tcPr>
            <w:tcW w:w="4789" w:type="dxa"/>
            <w:shd w:val="pct25" w:color="auto" w:fill="auto"/>
          </w:tcPr>
          <w:p w:rsidR="00D45512" w:rsidRDefault="00D45512" w:rsidP="008465A0"/>
          <w:p w:rsidR="00A90428" w:rsidRDefault="00A90428" w:rsidP="008465A0"/>
          <w:p w:rsidR="00A90428" w:rsidRDefault="00A90428" w:rsidP="008465A0"/>
          <w:p w:rsidR="00C34E19" w:rsidRDefault="00C34E19" w:rsidP="008465A0">
            <w:r>
              <w:t>La Libreria Ascona è felice di informarvi che al piano superiore è stato allestito un reparto con libri d’antiquariato, principalmente in lingua tedesca.</w:t>
            </w:r>
          </w:p>
          <w:p w:rsidR="00A90428" w:rsidRDefault="00A90428" w:rsidP="008465A0"/>
          <w:p w:rsidR="00C34E19" w:rsidRDefault="00A90428" w:rsidP="008465A0">
            <w:r>
              <w:t>Vi si possono trovare soprattutto classici del ventesimo secolo, libri d’arte, d’architettura e fotografia e circa 900 volumi della Bibliothek Suhkamp, tra i quali diverse rarità.</w:t>
            </w:r>
          </w:p>
          <w:p w:rsidR="00A90428" w:rsidRDefault="00A90428" w:rsidP="008465A0"/>
          <w:p w:rsidR="00A90428" w:rsidRDefault="00A90428" w:rsidP="008465A0">
            <w:r>
              <w:t>Venite a curiosare!</w:t>
            </w:r>
          </w:p>
          <w:p w:rsidR="00A90428" w:rsidRPr="009D7EA7" w:rsidRDefault="00A90428" w:rsidP="008465A0"/>
        </w:tc>
      </w:tr>
    </w:tbl>
    <w:p w:rsidR="00016283" w:rsidRPr="00AF2B44" w:rsidRDefault="00016283">
      <w:pPr>
        <w:rPr>
          <w:rFonts w:cstheme="majorHAnsi"/>
        </w:rPr>
      </w:pPr>
    </w:p>
    <w:sectPr w:rsidR="00016283" w:rsidRPr="00AF2B44"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2F9" w:rsidRDefault="008D22F9" w:rsidP="00D66F75">
      <w:r>
        <w:separator/>
      </w:r>
    </w:p>
  </w:endnote>
  <w:endnote w:type="continuationSeparator" w:id="1">
    <w:p w:rsidR="008D22F9" w:rsidRDefault="008D22F9"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2F9" w:rsidRDefault="008D22F9" w:rsidP="00D66F75">
      <w:r>
        <w:separator/>
      </w:r>
    </w:p>
  </w:footnote>
  <w:footnote w:type="continuationSeparator" w:id="1">
    <w:p w:rsidR="008D22F9" w:rsidRDefault="008D22F9"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049E"/>
    <w:rsid w:val="0000353F"/>
    <w:rsid w:val="00003642"/>
    <w:rsid w:val="000037B9"/>
    <w:rsid w:val="0000522F"/>
    <w:rsid w:val="00005D15"/>
    <w:rsid w:val="000063C1"/>
    <w:rsid w:val="0000759D"/>
    <w:rsid w:val="00010E52"/>
    <w:rsid w:val="00011CBB"/>
    <w:rsid w:val="00011D1F"/>
    <w:rsid w:val="0001221C"/>
    <w:rsid w:val="00012716"/>
    <w:rsid w:val="00013DC0"/>
    <w:rsid w:val="000152EA"/>
    <w:rsid w:val="0001554D"/>
    <w:rsid w:val="00015889"/>
    <w:rsid w:val="00016283"/>
    <w:rsid w:val="000165D5"/>
    <w:rsid w:val="00016CA8"/>
    <w:rsid w:val="000219AF"/>
    <w:rsid w:val="00021D40"/>
    <w:rsid w:val="00022C33"/>
    <w:rsid w:val="00022F5E"/>
    <w:rsid w:val="00023F54"/>
    <w:rsid w:val="00024009"/>
    <w:rsid w:val="00025C62"/>
    <w:rsid w:val="00025CBA"/>
    <w:rsid w:val="00026362"/>
    <w:rsid w:val="00026A37"/>
    <w:rsid w:val="00027631"/>
    <w:rsid w:val="000277EF"/>
    <w:rsid w:val="00030977"/>
    <w:rsid w:val="00031F5C"/>
    <w:rsid w:val="0003289A"/>
    <w:rsid w:val="0003469A"/>
    <w:rsid w:val="0003528A"/>
    <w:rsid w:val="00035642"/>
    <w:rsid w:val="00035A71"/>
    <w:rsid w:val="00035CD3"/>
    <w:rsid w:val="00036611"/>
    <w:rsid w:val="000373C0"/>
    <w:rsid w:val="00037932"/>
    <w:rsid w:val="00040345"/>
    <w:rsid w:val="00041BAD"/>
    <w:rsid w:val="000444DB"/>
    <w:rsid w:val="00045735"/>
    <w:rsid w:val="0004628B"/>
    <w:rsid w:val="00047F3A"/>
    <w:rsid w:val="00050180"/>
    <w:rsid w:val="00050598"/>
    <w:rsid w:val="00050727"/>
    <w:rsid w:val="00050896"/>
    <w:rsid w:val="0005181F"/>
    <w:rsid w:val="0005249C"/>
    <w:rsid w:val="000537AB"/>
    <w:rsid w:val="000549DA"/>
    <w:rsid w:val="000564D2"/>
    <w:rsid w:val="00057DD2"/>
    <w:rsid w:val="00063282"/>
    <w:rsid w:val="00063609"/>
    <w:rsid w:val="000637E5"/>
    <w:rsid w:val="00063820"/>
    <w:rsid w:val="00063FA1"/>
    <w:rsid w:val="00065D6D"/>
    <w:rsid w:val="00067C97"/>
    <w:rsid w:val="00070941"/>
    <w:rsid w:val="00070B73"/>
    <w:rsid w:val="00070F71"/>
    <w:rsid w:val="00071202"/>
    <w:rsid w:val="000715AF"/>
    <w:rsid w:val="0007205B"/>
    <w:rsid w:val="00072E01"/>
    <w:rsid w:val="000740A0"/>
    <w:rsid w:val="00075094"/>
    <w:rsid w:val="000757F4"/>
    <w:rsid w:val="000760DA"/>
    <w:rsid w:val="000769CF"/>
    <w:rsid w:val="0007711C"/>
    <w:rsid w:val="00077430"/>
    <w:rsid w:val="00077E64"/>
    <w:rsid w:val="00081073"/>
    <w:rsid w:val="00081476"/>
    <w:rsid w:val="00081846"/>
    <w:rsid w:val="00081FEB"/>
    <w:rsid w:val="00082BF4"/>
    <w:rsid w:val="00084C75"/>
    <w:rsid w:val="00086984"/>
    <w:rsid w:val="00087052"/>
    <w:rsid w:val="00087253"/>
    <w:rsid w:val="000877AC"/>
    <w:rsid w:val="00087D9F"/>
    <w:rsid w:val="00090D98"/>
    <w:rsid w:val="000910FC"/>
    <w:rsid w:val="000925D5"/>
    <w:rsid w:val="00094D3F"/>
    <w:rsid w:val="0009557E"/>
    <w:rsid w:val="00096257"/>
    <w:rsid w:val="000962D0"/>
    <w:rsid w:val="00096E5E"/>
    <w:rsid w:val="000A009B"/>
    <w:rsid w:val="000A0714"/>
    <w:rsid w:val="000A0E4B"/>
    <w:rsid w:val="000A1385"/>
    <w:rsid w:val="000A1E05"/>
    <w:rsid w:val="000A2BE4"/>
    <w:rsid w:val="000A3502"/>
    <w:rsid w:val="000A496B"/>
    <w:rsid w:val="000A4977"/>
    <w:rsid w:val="000A4B59"/>
    <w:rsid w:val="000A5534"/>
    <w:rsid w:val="000A6AFF"/>
    <w:rsid w:val="000B1375"/>
    <w:rsid w:val="000B24AD"/>
    <w:rsid w:val="000B338C"/>
    <w:rsid w:val="000B3502"/>
    <w:rsid w:val="000B5711"/>
    <w:rsid w:val="000B6320"/>
    <w:rsid w:val="000B70F8"/>
    <w:rsid w:val="000B74AF"/>
    <w:rsid w:val="000B7A35"/>
    <w:rsid w:val="000C06FE"/>
    <w:rsid w:val="000C1736"/>
    <w:rsid w:val="000C4134"/>
    <w:rsid w:val="000C4CE7"/>
    <w:rsid w:val="000C4D38"/>
    <w:rsid w:val="000C56E0"/>
    <w:rsid w:val="000C58BD"/>
    <w:rsid w:val="000C5EB5"/>
    <w:rsid w:val="000C7A46"/>
    <w:rsid w:val="000D016F"/>
    <w:rsid w:val="000D04B5"/>
    <w:rsid w:val="000D1E0E"/>
    <w:rsid w:val="000D340B"/>
    <w:rsid w:val="000D3C8C"/>
    <w:rsid w:val="000D44F9"/>
    <w:rsid w:val="000D5B49"/>
    <w:rsid w:val="000D6D6C"/>
    <w:rsid w:val="000D7BF0"/>
    <w:rsid w:val="000E0AAB"/>
    <w:rsid w:val="000E11ED"/>
    <w:rsid w:val="000E1C29"/>
    <w:rsid w:val="000E5BB0"/>
    <w:rsid w:val="000E61DA"/>
    <w:rsid w:val="000E6A19"/>
    <w:rsid w:val="000F06AD"/>
    <w:rsid w:val="000F11F9"/>
    <w:rsid w:val="000F2953"/>
    <w:rsid w:val="000F2C10"/>
    <w:rsid w:val="000F51F7"/>
    <w:rsid w:val="000F5B21"/>
    <w:rsid w:val="000F608F"/>
    <w:rsid w:val="000F6820"/>
    <w:rsid w:val="000F6A15"/>
    <w:rsid w:val="000F6E9A"/>
    <w:rsid w:val="000F7804"/>
    <w:rsid w:val="001000A9"/>
    <w:rsid w:val="001028D0"/>
    <w:rsid w:val="0010556D"/>
    <w:rsid w:val="00105E7D"/>
    <w:rsid w:val="00106B0D"/>
    <w:rsid w:val="001074AE"/>
    <w:rsid w:val="00107859"/>
    <w:rsid w:val="00107E6A"/>
    <w:rsid w:val="00110B37"/>
    <w:rsid w:val="00110DAD"/>
    <w:rsid w:val="001112DD"/>
    <w:rsid w:val="001115E3"/>
    <w:rsid w:val="00112010"/>
    <w:rsid w:val="00112D24"/>
    <w:rsid w:val="001140E7"/>
    <w:rsid w:val="00114F52"/>
    <w:rsid w:val="0011586A"/>
    <w:rsid w:val="00115900"/>
    <w:rsid w:val="001161A0"/>
    <w:rsid w:val="00116248"/>
    <w:rsid w:val="00116592"/>
    <w:rsid w:val="00117718"/>
    <w:rsid w:val="00117D0F"/>
    <w:rsid w:val="0012070D"/>
    <w:rsid w:val="00120C92"/>
    <w:rsid w:val="0012187E"/>
    <w:rsid w:val="00121CDC"/>
    <w:rsid w:val="00123A24"/>
    <w:rsid w:val="00125F83"/>
    <w:rsid w:val="001260AF"/>
    <w:rsid w:val="001266C9"/>
    <w:rsid w:val="00126962"/>
    <w:rsid w:val="00127BC6"/>
    <w:rsid w:val="00127EEE"/>
    <w:rsid w:val="001302AB"/>
    <w:rsid w:val="00130EB0"/>
    <w:rsid w:val="0013133B"/>
    <w:rsid w:val="0013257D"/>
    <w:rsid w:val="00134833"/>
    <w:rsid w:val="00134F7F"/>
    <w:rsid w:val="00140777"/>
    <w:rsid w:val="00140AA2"/>
    <w:rsid w:val="00140FCE"/>
    <w:rsid w:val="00141263"/>
    <w:rsid w:val="0014190B"/>
    <w:rsid w:val="00141B84"/>
    <w:rsid w:val="00141D75"/>
    <w:rsid w:val="00141DC2"/>
    <w:rsid w:val="001432A6"/>
    <w:rsid w:val="001436D9"/>
    <w:rsid w:val="0014389E"/>
    <w:rsid w:val="00143F34"/>
    <w:rsid w:val="00144097"/>
    <w:rsid w:val="001440F8"/>
    <w:rsid w:val="001445EA"/>
    <w:rsid w:val="001447B9"/>
    <w:rsid w:val="001465C2"/>
    <w:rsid w:val="00147373"/>
    <w:rsid w:val="00147796"/>
    <w:rsid w:val="00147EBE"/>
    <w:rsid w:val="00150D55"/>
    <w:rsid w:val="00151B51"/>
    <w:rsid w:val="001524AB"/>
    <w:rsid w:val="00152B78"/>
    <w:rsid w:val="0015367D"/>
    <w:rsid w:val="0015412F"/>
    <w:rsid w:val="0015483E"/>
    <w:rsid w:val="00155CF7"/>
    <w:rsid w:val="00156B47"/>
    <w:rsid w:val="001571E3"/>
    <w:rsid w:val="00157909"/>
    <w:rsid w:val="00157B44"/>
    <w:rsid w:val="00157D3E"/>
    <w:rsid w:val="00163810"/>
    <w:rsid w:val="00163C6D"/>
    <w:rsid w:val="00164F89"/>
    <w:rsid w:val="00170ABF"/>
    <w:rsid w:val="001712D5"/>
    <w:rsid w:val="00173775"/>
    <w:rsid w:val="001744B2"/>
    <w:rsid w:val="00174B23"/>
    <w:rsid w:val="0017515F"/>
    <w:rsid w:val="00180D8E"/>
    <w:rsid w:val="00183485"/>
    <w:rsid w:val="00183774"/>
    <w:rsid w:val="0018488B"/>
    <w:rsid w:val="00184A0A"/>
    <w:rsid w:val="0018502D"/>
    <w:rsid w:val="0018689C"/>
    <w:rsid w:val="00186AC3"/>
    <w:rsid w:val="001875A5"/>
    <w:rsid w:val="0018786B"/>
    <w:rsid w:val="001905C3"/>
    <w:rsid w:val="00192946"/>
    <w:rsid w:val="00192EA4"/>
    <w:rsid w:val="00193243"/>
    <w:rsid w:val="00193AC8"/>
    <w:rsid w:val="00196F14"/>
    <w:rsid w:val="00197364"/>
    <w:rsid w:val="001A0F63"/>
    <w:rsid w:val="001A16F6"/>
    <w:rsid w:val="001A3A85"/>
    <w:rsid w:val="001A4A91"/>
    <w:rsid w:val="001A6158"/>
    <w:rsid w:val="001A6702"/>
    <w:rsid w:val="001A6A95"/>
    <w:rsid w:val="001A6F7D"/>
    <w:rsid w:val="001B1700"/>
    <w:rsid w:val="001B26F1"/>
    <w:rsid w:val="001B2B68"/>
    <w:rsid w:val="001B2F11"/>
    <w:rsid w:val="001B443D"/>
    <w:rsid w:val="001B5F84"/>
    <w:rsid w:val="001B7750"/>
    <w:rsid w:val="001B78FE"/>
    <w:rsid w:val="001B79BE"/>
    <w:rsid w:val="001C001B"/>
    <w:rsid w:val="001C028E"/>
    <w:rsid w:val="001C0CC1"/>
    <w:rsid w:val="001C1D84"/>
    <w:rsid w:val="001C26D9"/>
    <w:rsid w:val="001C28BD"/>
    <w:rsid w:val="001C485E"/>
    <w:rsid w:val="001C557A"/>
    <w:rsid w:val="001C58ED"/>
    <w:rsid w:val="001D0431"/>
    <w:rsid w:val="001D0C5C"/>
    <w:rsid w:val="001D0F2B"/>
    <w:rsid w:val="001D1536"/>
    <w:rsid w:val="001D1C5B"/>
    <w:rsid w:val="001D2DBB"/>
    <w:rsid w:val="001D2EBA"/>
    <w:rsid w:val="001D2EF2"/>
    <w:rsid w:val="001D3020"/>
    <w:rsid w:val="001D4AC8"/>
    <w:rsid w:val="001D4B96"/>
    <w:rsid w:val="001D5311"/>
    <w:rsid w:val="001D6983"/>
    <w:rsid w:val="001D6A9D"/>
    <w:rsid w:val="001D6CBA"/>
    <w:rsid w:val="001D743F"/>
    <w:rsid w:val="001D7D11"/>
    <w:rsid w:val="001E0FE9"/>
    <w:rsid w:val="001E4783"/>
    <w:rsid w:val="001F0C26"/>
    <w:rsid w:val="001F1217"/>
    <w:rsid w:val="001F1FD6"/>
    <w:rsid w:val="001F2C73"/>
    <w:rsid w:val="001F3731"/>
    <w:rsid w:val="001F40A4"/>
    <w:rsid w:val="001F43F1"/>
    <w:rsid w:val="001F48B9"/>
    <w:rsid w:val="001F5138"/>
    <w:rsid w:val="001F60B1"/>
    <w:rsid w:val="001F6F8E"/>
    <w:rsid w:val="002004B1"/>
    <w:rsid w:val="00200B7B"/>
    <w:rsid w:val="00200D2F"/>
    <w:rsid w:val="00200DEC"/>
    <w:rsid w:val="00200F3B"/>
    <w:rsid w:val="00200FD8"/>
    <w:rsid w:val="0020175F"/>
    <w:rsid w:val="002024B8"/>
    <w:rsid w:val="00202F31"/>
    <w:rsid w:val="00203A4A"/>
    <w:rsid w:val="002046FE"/>
    <w:rsid w:val="00204D8B"/>
    <w:rsid w:val="002061CE"/>
    <w:rsid w:val="00206BD9"/>
    <w:rsid w:val="00211267"/>
    <w:rsid w:val="00213081"/>
    <w:rsid w:val="00215A41"/>
    <w:rsid w:val="00216645"/>
    <w:rsid w:val="00222556"/>
    <w:rsid w:val="00222813"/>
    <w:rsid w:val="00223308"/>
    <w:rsid w:val="002234B2"/>
    <w:rsid w:val="00223ED5"/>
    <w:rsid w:val="00225D94"/>
    <w:rsid w:val="002268F7"/>
    <w:rsid w:val="00227508"/>
    <w:rsid w:val="00227C68"/>
    <w:rsid w:val="0023056E"/>
    <w:rsid w:val="00230654"/>
    <w:rsid w:val="002308BB"/>
    <w:rsid w:val="00230BC7"/>
    <w:rsid w:val="002323F8"/>
    <w:rsid w:val="0023248C"/>
    <w:rsid w:val="002338E5"/>
    <w:rsid w:val="00235286"/>
    <w:rsid w:val="00235BDD"/>
    <w:rsid w:val="00235E5E"/>
    <w:rsid w:val="0023661A"/>
    <w:rsid w:val="00240E76"/>
    <w:rsid w:val="00240EE4"/>
    <w:rsid w:val="00240F1A"/>
    <w:rsid w:val="002426EA"/>
    <w:rsid w:val="00245344"/>
    <w:rsid w:val="00246E4E"/>
    <w:rsid w:val="00247272"/>
    <w:rsid w:val="00247C3D"/>
    <w:rsid w:val="00247F5D"/>
    <w:rsid w:val="002535B9"/>
    <w:rsid w:val="00256F07"/>
    <w:rsid w:val="00261B6B"/>
    <w:rsid w:val="0026269C"/>
    <w:rsid w:val="00262F48"/>
    <w:rsid w:val="00266C74"/>
    <w:rsid w:val="00266F21"/>
    <w:rsid w:val="00270E0A"/>
    <w:rsid w:val="00272C2C"/>
    <w:rsid w:val="00272CD0"/>
    <w:rsid w:val="002735DE"/>
    <w:rsid w:val="00273F9E"/>
    <w:rsid w:val="00274C10"/>
    <w:rsid w:val="00275320"/>
    <w:rsid w:val="00276477"/>
    <w:rsid w:val="00276603"/>
    <w:rsid w:val="002800CA"/>
    <w:rsid w:val="00281394"/>
    <w:rsid w:val="002817F7"/>
    <w:rsid w:val="00281B89"/>
    <w:rsid w:val="00283D8B"/>
    <w:rsid w:val="00285562"/>
    <w:rsid w:val="00285A2E"/>
    <w:rsid w:val="00286037"/>
    <w:rsid w:val="0028610F"/>
    <w:rsid w:val="00287B03"/>
    <w:rsid w:val="00290A3D"/>
    <w:rsid w:val="00290D1A"/>
    <w:rsid w:val="00291637"/>
    <w:rsid w:val="00292D75"/>
    <w:rsid w:val="00293265"/>
    <w:rsid w:val="00294EE1"/>
    <w:rsid w:val="002979AC"/>
    <w:rsid w:val="002A0857"/>
    <w:rsid w:val="002A1B8B"/>
    <w:rsid w:val="002A1F17"/>
    <w:rsid w:val="002A3BCA"/>
    <w:rsid w:val="002A4704"/>
    <w:rsid w:val="002A4D2C"/>
    <w:rsid w:val="002A5744"/>
    <w:rsid w:val="002A580D"/>
    <w:rsid w:val="002A5B35"/>
    <w:rsid w:val="002A6D79"/>
    <w:rsid w:val="002A6F77"/>
    <w:rsid w:val="002A6FC5"/>
    <w:rsid w:val="002A7310"/>
    <w:rsid w:val="002B07E2"/>
    <w:rsid w:val="002B1740"/>
    <w:rsid w:val="002B436C"/>
    <w:rsid w:val="002B49DF"/>
    <w:rsid w:val="002B4E84"/>
    <w:rsid w:val="002B5BCE"/>
    <w:rsid w:val="002B6137"/>
    <w:rsid w:val="002B69D0"/>
    <w:rsid w:val="002B6C05"/>
    <w:rsid w:val="002B6D81"/>
    <w:rsid w:val="002B6F3E"/>
    <w:rsid w:val="002C133E"/>
    <w:rsid w:val="002C1E04"/>
    <w:rsid w:val="002C304B"/>
    <w:rsid w:val="002C4C0B"/>
    <w:rsid w:val="002C5256"/>
    <w:rsid w:val="002C550A"/>
    <w:rsid w:val="002C6300"/>
    <w:rsid w:val="002C6A50"/>
    <w:rsid w:val="002C76DB"/>
    <w:rsid w:val="002C7C9C"/>
    <w:rsid w:val="002C7E5B"/>
    <w:rsid w:val="002D240F"/>
    <w:rsid w:val="002D552C"/>
    <w:rsid w:val="002D607C"/>
    <w:rsid w:val="002D717C"/>
    <w:rsid w:val="002D7BD7"/>
    <w:rsid w:val="002E0344"/>
    <w:rsid w:val="002E14D5"/>
    <w:rsid w:val="002E15C0"/>
    <w:rsid w:val="002E23B1"/>
    <w:rsid w:val="002E477E"/>
    <w:rsid w:val="002E4950"/>
    <w:rsid w:val="002E4D70"/>
    <w:rsid w:val="002E52B2"/>
    <w:rsid w:val="002E55CE"/>
    <w:rsid w:val="002E7122"/>
    <w:rsid w:val="002E7A23"/>
    <w:rsid w:val="002F0322"/>
    <w:rsid w:val="002F0466"/>
    <w:rsid w:val="002F1F86"/>
    <w:rsid w:val="002F222B"/>
    <w:rsid w:val="002F3635"/>
    <w:rsid w:val="002F420E"/>
    <w:rsid w:val="002F464E"/>
    <w:rsid w:val="002F48AD"/>
    <w:rsid w:val="002F5704"/>
    <w:rsid w:val="002F5FED"/>
    <w:rsid w:val="002F6ACE"/>
    <w:rsid w:val="002F6D5F"/>
    <w:rsid w:val="00300699"/>
    <w:rsid w:val="00301C8E"/>
    <w:rsid w:val="0030337B"/>
    <w:rsid w:val="003035AB"/>
    <w:rsid w:val="0030365D"/>
    <w:rsid w:val="003039DB"/>
    <w:rsid w:val="00303D61"/>
    <w:rsid w:val="00304B9A"/>
    <w:rsid w:val="00304CA7"/>
    <w:rsid w:val="00305890"/>
    <w:rsid w:val="003076DA"/>
    <w:rsid w:val="00307CCA"/>
    <w:rsid w:val="003101ED"/>
    <w:rsid w:val="003107F7"/>
    <w:rsid w:val="00310B59"/>
    <w:rsid w:val="00311A8D"/>
    <w:rsid w:val="00311F8A"/>
    <w:rsid w:val="003142E2"/>
    <w:rsid w:val="003143B7"/>
    <w:rsid w:val="003143F1"/>
    <w:rsid w:val="003160C7"/>
    <w:rsid w:val="0031667D"/>
    <w:rsid w:val="0032112E"/>
    <w:rsid w:val="003212B9"/>
    <w:rsid w:val="003219AA"/>
    <w:rsid w:val="003223FA"/>
    <w:rsid w:val="0032245E"/>
    <w:rsid w:val="003240D8"/>
    <w:rsid w:val="0032514F"/>
    <w:rsid w:val="003256D0"/>
    <w:rsid w:val="0032581F"/>
    <w:rsid w:val="003259D8"/>
    <w:rsid w:val="00325A83"/>
    <w:rsid w:val="00325C42"/>
    <w:rsid w:val="00325F4B"/>
    <w:rsid w:val="00326561"/>
    <w:rsid w:val="003267EE"/>
    <w:rsid w:val="00327943"/>
    <w:rsid w:val="003303CC"/>
    <w:rsid w:val="003310E4"/>
    <w:rsid w:val="0033155F"/>
    <w:rsid w:val="00331AFA"/>
    <w:rsid w:val="003336A4"/>
    <w:rsid w:val="00333E97"/>
    <w:rsid w:val="0033446A"/>
    <w:rsid w:val="003356FC"/>
    <w:rsid w:val="00336A57"/>
    <w:rsid w:val="00336F81"/>
    <w:rsid w:val="00341A9B"/>
    <w:rsid w:val="00341F43"/>
    <w:rsid w:val="003421F9"/>
    <w:rsid w:val="00344D04"/>
    <w:rsid w:val="00345340"/>
    <w:rsid w:val="00345D4C"/>
    <w:rsid w:val="00350AC6"/>
    <w:rsid w:val="003521E8"/>
    <w:rsid w:val="00352C02"/>
    <w:rsid w:val="00354D31"/>
    <w:rsid w:val="003572D3"/>
    <w:rsid w:val="00357E6F"/>
    <w:rsid w:val="003600E0"/>
    <w:rsid w:val="003615CA"/>
    <w:rsid w:val="00363931"/>
    <w:rsid w:val="00365880"/>
    <w:rsid w:val="00366BFE"/>
    <w:rsid w:val="0037124D"/>
    <w:rsid w:val="00371E42"/>
    <w:rsid w:val="0037235A"/>
    <w:rsid w:val="00374F4C"/>
    <w:rsid w:val="00375545"/>
    <w:rsid w:val="00375A6A"/>
    <w:rsid w:val="00376242"/>
    <w:rsid w:val="00376494"/>
    <w:rsid w:val="00377168"/>
    <w:rsid w:val="00377640"/>
    <w:rsid w:val="00377900"/>
    <w:rsid w:val="00377C48"/>
    <w:rsid w:val="00380905"/>
    <w:rsid w:val="00380D64"/>
    <w:rsid w:val="0038118E"/>
    <w:rsid w:val="003816D7"/>
    <w:rsid w:val="00382F4E"/>
    <w:rsid w:val="0038396B"/>
    <w:rsid w:val="00385BDF"/>
    <w:rsid w:val="00386ECB"/>
    <w:rsid w:val="00386F3C"/>
    <w:rsid w:val="00387CD5"/>
    <w:rsid w:val="003915DA"/>
    <w:rsid w:val="003916B4"/>
    <w:rsid w:val="00391E73"/>
    <w:rsid w:val="003939E3"/>
    <w:rsid w:val="00394A35"/>
    <w:rsid w:val="003951E3"/>
    <w:rsid w:val="00395380"/>
    <w:rsid w:val="0039551D"/>
    <w:rsid w:val="003966D5"/>
    <w:rsid w:val="00397C3B"/>
    <w:rsid w:val="003A1028"/>
    <w:rsid w:val="003A23E4"/>
    <w:rsid w:val="003A4EB4"/>
    <w:rsid w:val="003A5AD1"/>
    <w:rsid w:val="003A5BAD"/>
    <w:rsid w:val="003A5FFB"/>
    <w:rsid w:val="003A7017"/>
    <w:rsid w:val="003B0D3C"/>
    <w:rsid w:val="003B1698"/>
    <w:rsid w:val="003B274C"/>
    <w:rsid w:val="003B2E7C"/>
    <w:rsid w:val="003B4047"/>
    <w:rsid w:val="003B59C8"/>
    <w:rsid w:val="003B5D92"/>
    <w:rsid w:val="003B690A"/>
    <w:rsid w:val="003B6CF1"/>
    <w:rsid w:val="003B6EEA"/>
    <w:rsid w:val="003B7AB0"/>
    <w:rsid w:val="003C17CB"/>
    <w:rsid w:val="003C1DB0"/>
    <w:rsid w:val="003C2F10"/>
    <w:rsid w:val="003C4178"/>
    <w:rsid w:val="003C506F"/>
    <w:rsid w:val="003C5259"/>
    <w:rsid w:val="003C6A81"/>
    <w:rsid w:val="003C7876"/>
    <w:rsid w:val="003C78F9"/>
    <w:rsid w:val="003D08DA"/>
    <w:rsid w:val="003D1769"/>
    <w:rsid w:val="003D2627"/>
    <w:rsid w:val="003D33A4"/>
    <w:rsid w:val="003D33B0"/>
    <w:rsid w:val="003D4252"/>
    <w:rsid w:val="003D4314"/>
    <w:rsid w:val="003D76DB"/>
    <w:rsid w:val="003E0A72"/>
    <w:rsid w:val="003E0E16"/>
    <w:rsid w:val="003E2384"/>
    <w:rsid w:val="003E317C"/>
    <w:rsid w:val="003E50B6"/>
    <w:rsid w:val="003E52CE"/>
    <w:rsid w:val="003E5F9A"/>
    <w:rsid w:val="003F0151"/>
    <w:rsid w:val="003F03D4"/>
    <w:rsid w:val="003F0BA5"/>
    <w:rsid w:val="003F0D91"/>
    <w:rsid w:val="003F1970"/>
    <w:rsid w:val="003F1E24"/>
    <w:rsid w:val="003F2835"/>
    <w:rsid w:val="003F2FA1"/>
    <w:rsid w:val="003F5DF3"/>
    <w:rsid w:val="003F675B"/>
    <w:rsid w:val="003F72EA"/>
    <w:rsid w:val="003F7B70"/>
    <w:rsid w:val="004013F0"/>
    <w:rsid w:val="00401DC1"/>
    <w:rsid w:val="00401E51"/>
    <w:rsid w:val="00403A19"/>
    <w:rsid w:val="00407B43"/>
    <w:rsid w:val="00407FF5"/>
    <w:rsid w:val="00410DC6"/>
    <w:rsid w:val="004111CD"/>
    <w:rsid w:val="004126F0"/>
    <w:rsid w:val="0041286C"/>
    <w:rsid w:val="00412E95"/>
    <w:rsid w:val="0041356E"/>
    <w:rsid w:val="00414021"/>
    <w:rsid w:val="0041498F"/>
    <w:rsid w:val="00415739"/>
    <w:rsid w:val="00416F6A"/>
    <w:rsid w:val="00421CE2"/>
    <w:rsid w:val="004235A7"/>
    <w:rsid w:val="00424CAC"/>
    <w:rsid w:val="00425969"/>
    <w:rsid w:val="004271F7"/>
    <w:rsid w:val="004276C1"/>
    <w:rsid w:val="00427BEB"/>
    <w:rsid w:val="00431F57"/>
    <w:rsid w:val="00432B29"/>
    <w:rsid w:val="00433694"/>
    <w:rsid w:val="00434099"/>
    <w:rsid w:val="004357B3"/>
    <w:rsid w:val="004358D2"/>
    <w:rsid w:val="0043608B"/>
    <w:rsid w:val="004368EF"/>
    <w:rsid w:val="00436E23"/>
    <w:rsid w:val="0044017D"/>
    <w:rsid w:val="00440C76"/>
    <w:rsid w:val="00440D1B"/>
    <w:rsid w:val="0044136C"/>
    <w:rsid w:val="00442959"/>
    <w:rsid w:val="00442A90"/>
    <w:rsid w:val="004459AD"/>
    <w:rsid w:val="0044688C"/>
    <w:rsid w:val="00446CEC"/>
    <w:rsid w:val="0044744B"/>
    <w:rsid w:val="00447EC2"/>
    <w:rsid w:val="00450D14"/>
    <w:rsid w:val="00450DC7"/>
    <w:rsid w:val="00450DC9"/>
    <w:rsid w:val="0045144B"/>
    <w:rsid w:val="00452192"/>
    <w:rsid w:val="00454BE7"/>
    <w:rsid w:val="0045515C"/>
    <w:rsid w:val="00457CA0"/>
    <w:rsid w:val="00461AD5"/>
    <w:rsid w:val="004626EC"/>
    <w:rsid w:val="00462D7E"/>
    <w:rsid w:val="00463322"/>
    <w:rsid w:val="00463B93"/>
    <w:rsid w:val="00465DD3"/>
    <w:rsid w:val="00467005"/>
    <w:rsid w:val="00467A67"/>
    <w:rsid w:val="00471586"/>
    <w:rsid w:val="00471B4D"/>
    <w:rsid w:val="00471E4E"/>
    <w:rsid w:val="00472158"/>
    <w:rsid w:val="0047243C"/>
    <w:rsid w:val="00473AF0"/>
    <w:rsid w:val="00474A3B"/>
    <w:rsid w:val="0047592D"/>
    <w:rsid w:val="00475C2F"/>
    <w:rsid w:val="0047655B"/>
    <w:rsid w:val="00480A95"/>
    <w:rsid w:val="00483F7B"/>
    <w:rsid w:val="004848DE"/>
    <w:rsid w:val="004857D2"/>
    <w:rsid w:val="0048583C"/>
    <w:rsid w:val="00485FE3"/>
    <w:rsid w:val="00486410"/>
    <w:rsid w:val="00486D7C"/>
    <w:rsid w:val="00487C79"/>
    <w:rsid w:val="00490DD3"/>
    <w:rsid w:val="004911B7"/>
    <w:rsid w:val="00492564"/>
    <w:rsid w:val="0049302D"/>
    <w:rsid w:val="00493345"/>
    <w:rsid w:val="00494507"/>
    <w:rsid w:val="004945A3"/>
    <w:rsid w:val="00494F61"/>
    <w:rsid w:val="00496EF2"/>
    <w:rsid w:val="004A09D8"/>
    <w:rsid w:val="004A0DB3"/>
    <w:rsid w:val="004A0FFD"/>
    <w:rsid w:val="004A124C"/>
    <w:rsid w:val="004A2B8A"/>
    <w:rsid w:val="004A3470"/>
    <w:rsid w:val="004A43BF"/>
    <w:rsid w:val="004A534B"/>
    <w:rsid w:val="004A554D"/>
    <w:rsid w:val="004A567F"/>
    <w:rsid w:val="004A7707"/>
    <w:rsid w:val="004B15D4"/>
    <w:rsid w:val="004B1C72"/>
    <w:rsid w:val="004B2459"/>
    <w:rsid w:val="004B2B36"/>
    <w:rsid w:val="004B3458"/>
    <w:rsid w:val="004B4774"/>
    <w:rsid w:val="004B4AF5"/>
    <w:rsid w:val="004B4D39"/>
    <w:rsid w:val="004B5F88"/>
    <w:rsid w:val="004B6FC3"/>
    <w:rsid w:val="004C0736"/>
    <w:rsid w:val="004C1376"/>
    <w:rsid w:val="004C165C"/>
    <w:rsid w:val="004C1700"/>
    <w:rsid w:val="004C1B39"/>
    <w:rsid w:val="004C33E0"/>
    <w:rsid w:val="004C43ED"/>
    <w:rsid w:val="004C5204"/>
    <w:rsid w:val="004C5F6E"/>
    <w:rsid w:val="004C694A"/>
    <w:rsid w:val="004D15C6"/>
    <w:rsid w:val="004D1E53"/>
    <w:rsid w:val="004D389E"/>
    <w:rsid w:val="004D3B37"/>
    <w:rsid w:val="004D3C05"/>
    <w:rsid w:val="004D42E5"/>
    <w:rsid w:val="004D540D"/>
    <w:rsid w:val="004D6FCD"/>
    <w:rsid w:val="004D724A"/>
    <w:rsid w:val="004D78A3"/>
    <w:rsid w:val="004E040C"/>
    <w:rsid w:val="004E16DB"/>
    <w:rsid w:val="004E37B6"/>
    <w:rsid w:val="004E5CB7"/>
    <w:rsid w:val="004E6678"/>
    <w:rsid w:val="004E6CC0"/>
    <w:rsid w:val="004E6D51"/>
    <w:rsid w:val="004F5B5D"/>
    <w:rsid w:val="004F7D93"/>
    <w:rsid w:val="0050089E"/>
    <w:rsid w:val="00501243"/>
    <w:rsid w:val="00502158"/>
    <w:rsid w:val="00502564"/>
    <w:rsid w:val="005028DA"/>
    <w:rsid w:val="00502A40"/>
    <w:rsid w:val="00502B50"/>
    <w:rsid w:val="0050303C"/>
    <w:rsid w:val="00503FE4"/>
    <w:rsid w:val="00505B51"/>
    <w:rsid w:val="00507B62"/>
    <w:rsid w:val="0051160E"/>
    <w:rsid w:val="00511F54"/>
    <w:rsid w:val="00513A24"/>
    <w:rsid w:val="00513EB9"/>
    <w:rsid w:val="00514BAB"/>
    <w:rsid w:val="00514CB2"/>
    <w:rsid w:val="00516BF5"/>
    <w:rsid w:val="005200FE"/>
    <w:rsid w:val="005201D9"/>
    <w:rsid w:val="0052026E"/>
    <w:rsid w:val="00520A6F"/>
    <w:rsid w:val="00521579"/>
    <w:rsid w:val="00521851"/>
    <w:rsid w:val="00522408"/>
    <w:rsid w:val="005225E9"/>
    <w:rsid w:val="0052439D"/>
    <w:rsid w:val="00524A10"/>
    <w:rsid w:val="00525387"/>
    <w:rsid w:val="00525AE1"/>
    <w:rsid w:val="00525CE1"/>
    <w:rsid w:val="0052634F"/>
    <w:rsid w:val="00526832"/>
    <w:rsid w:val="005272A2"/>
    <w:rsid w:val="005278E8"/>
    <w:rsid w:val="005308C2"/>
    <w:rsid w:val="005317E4"/>
    <w:rsid w:val="00532428"/>
    <w:rsid w:val="00532E78"/>
    <w:rsid w:val="005347E5"/>
    <w:rsid w:val="00534C7D"/>
    <w:rsid w:val="00534EB1"/>
    <w:rsid w:val="005372BA"/>
    <w:rsid w:val="00537B2E"/>
    <w:rsid w:val="00537D84"/>
    <w:rsid w:val="005402A8"/>
    <w:rsid w:val="00540423"/>
    <w:rsid w:val="0054175F"/>
    <w:rsid w:val="005419AB"/>
    <w:rsid w:val="00541E65"/>
    <w:rsid w:val="00542315"/>
    <w:rsid w:val="005434F2"/>
    <w:rsid w:val="005442E2"/>
    <w:rsid w:val="005450D4"/>
    <w:rsid w:val="0054723F"/>
    <w:rsid w:val="0054732D"/>
    <w:rsid w:val="005475A0"/>
    <w:rsid w:val="0055062B"/>
    <w:rsid w:val="00550F14"/>
    <w:rsid w:val="0055196F"/>
    <w:rsid w:val="0055251A"/>
    <w:rsid w:val="00554843"/>
    <w:rsid w:val="00556D58"/>
    <w:rsid w:val="005573FB"/>
    <w:rsid w:val="00557BE6"/>
    <w:rsid w:val="00561A0C"/>
    <w:rsid w:val="00561BCA"/>
    <w:rsid w:val="00563ACC"/>
    <w:rsid w:val="0056423F"/>
    <w:rsid w:val="00564257"/>
    <w:rsid w:val="00564424"/>
    <w:rsid w:val="005674AB"/>
    <w:rsid w:val="00571806"/>
    <w:rsid w:val="00571CAF"/>
    <w:rsid w:val="00572899"/>
    <w:rsid w:val="005736EB"/>
    <w:rsid w:val="00574F30"/>
    <w:rsid w:val="0057629D"/>
    <w:rsid w:val="005765E7"/>
    <w:rsid w:val="005770F4"/>
    <w:rsid w:val="0057752A"/>
    <w:rsid w:val="005776F9"/>
    <w:rsid w:val="00580852"/>
    <w:rsid w:val="00580946"/>
    <w:rsid w:val="005814A3"/>
    <w:rsid w:val="005819B0"/>
    <w:rsid w:val="00581E17"/>
    <w:rsid w:val="005844A2"/>
    <w:rsid w:val="005847F6"/>
    <w:rsid w:val="00584EA4"/>
    <w:rsid w:val="00586C17"/>
    <w:rsid w:val="00587195"/>
    <w:rsid w:val="005908FF"/>
    <w:rsid w:val="00590B9E"/>
    <w:rsid w:val="00590C55"/>
    <w:rsid w:val="005919D9"/>
    <w:rsid w:val="00591FB1"/>
    <w:rsid w:val="00593F4A"/>
    <w:rsid w:val="0059476F"/>
    <w:rsid w:val="00594B29"/>
    <w:rsid w:val="00595B53"/>
    <w:rsid w:val="00595EA8"/>
    <w:rsid w:val="00597149"/>
    <w:rsid w:val="005974FE"/>
    <w:rsid w:val="005A049F"/>
    <w:rsid w:val="005A0F46"/>
    <w:rsid w:val="005A1022"/>
    <w:rsid w:val="005A2319"/>
    <w:rsid w:val="005A2597"/>
    <w:rsid w:val="005A2FE1"/>
    <w:rsid w:val="005A337A"/>
    <w:rsid w:val="005A457B"/>
    <w:rsid w:val="005A6062"/>
    <w:rsid w:val="005A6BB6"/>
    <w:rsid w:val="005A6C1D"/>
    <w:rsid w:val="005A7554"/>
    <w:rsid w:val="005A78AB"/>
    <w:rsid w:val="005B0D51"/>
    <w:rsid w:val="005B183C"/>
    <w:rsid w:val="005B1B2C"/>
    <w:rsid w:val="005B3059"/>
    <w:rsid w:val="005B4C2F"/>
    <w:rsid w:val="005B5C27"/>
    <w:rsid w:val="005B5E93"/>
    <w:rsid w:val="005B6AEB"/>
    <w:rsid w:val="005B71F5"/>
    <w:rsid w:val="005C0286"/>
    <w:rsid w:val="005C02AC"/>
    <w:rsid w:val="005C12E9"/>
    <w:rsid w:val="005C186C"/>
    <w:rsid w:val="005C1CAC"/>
    <w:rsid w:val="005C1E15"/>
    <w:rsid w:val="005C218B"/>
    <w:rsid w:val="005C2C03"/>
    <w:rsid w:val="005C3D6D"/>
    <w:rsid w:val="005C4DAC"/>
    <w:rsid w:val="005C5E58"/>
    <w:rsid w:val="005C5F88"/>
    <w:rsid w:val="005C69DB"/>
    <w:rsid w:val="005C78EF"/>
    <w:rsid w:val="005D1810"/>
    <w:rsid w:val="005D219A"/>
    <w:rsid w:val="005D3337"/>
    <w:rsid w:val="005D383D"/>
    <w:rsid w:val="005D3A90"/>
    <w:rsid w:val="005D3E43"/>
    <w:rsid w:val="005D4E2B"/>
    <w:rsid w:val="005D5CB4"/>
    <w:rsid w:val="005D622F"/>
    <w:rsid w:val="005D767A"/>
    <w:rsid w:val="005D76FA"/>
    <w:rsid w:val="005D7836"/>
    <w:rsid w:val="005D7E3E"/>
    <w:rsid w:val="005E0072"/>
    <w:rsid w:val="005E07D2"/>
    <w:rsid w:val="005E0B58"/>
    <w:rsid w:val="005E0C5C"/>
    <w:rsid w:val="005E0E90"/>
    <w:rsid w:val="005E2297"/>
    <w:rsid w:val="005E23ED"/>
    <w:rsid w:val="005E33BA"/>
    <w:rsid w:val="005E3A69"/>
    <w:rsid w:val="005E3AA6"/>
    <w:rsid w:val="005E3AAF"/>
    <w:rsid w:val="005E3C41"/>
    <w:rsid w:val="005E489E"/>
    <w:rsid w:val="005E69CB"/>
    <w:rsid w:val="005F0C1A"/>
    <w:rsid w:val="005F1C42"/>
    <w:rsid w:val="005F2F0B"/>
    <w:rsid w:val="005F3EA0"/>
    <w:rsid w:val="005F404E"/>
    <w:rsid w:val="005F40A5"/>
    <w:rsid w:val="005F4FAB"/>
    <w:rsid w:val="005F67C8"/>
    <w:rsid w:val="005F717D"/>
    <w:rsid w:val="005F7F3F"/>
    <w:rsid w:val="00600296"/>
    <w:rsid w:val="00600F0E"/>
    <w:rsid w:val="006021C5"/>
    <w:rsid w:val="0060279D"/>
    <w:rsid w:val="00603142"/>
    <w:rsid w:val="0060334C"/>
    <w:rsid w:val="00603488"/>
    <w:rsid w:val="00603C88"/>
    <w:rsid w:val="00604C36"/>
    <w:rsid w:val="0060604F"/>
    <w:rsid w:val="006060FF"/>
    <w:rsid w:val="00606B96"/>
    <w:rsid w:val="006075D6"/>
    <w:rsid w:val="0061004D"/>
    <w:rsid w:val="0061079B"/>
    <w:rsid w:val="00610C03"/>
    <w:rsid w:val="0061257D"/>
    <w:rsid w:val="00612E20"/>
    <w:rsid w:val="00615024"/>
    <w:rsid w:val="00615234"/>
    <w:rsid w:val="006179D5"/>
    <w:rsid w:val="00617B41"/>
    <w:rsid w:val="006228D4"/>
    <w:rsid w:val="006229E2"/>
    <w:rsid w:val="00622D1F"/>
    <w:rsid w:val="006231EE"/>
    <w:rsid w:val="006265F7"/>
    <w:rsid w:val="00627C94"/>
    <w:rsid w:val="00627F9D"/>
    <w:rsid w:val="00630EBF"/>
    <w:rsid w:val="0063169E"/>
    <w:rsid w:val="00631B34"/>
    <w:rsid w:val="00632799"/>
    <w:rsid w:val="00633871"/>
    <w:rsid w:val="006339D3"/>
    <w:rsid w:val="00633DB0"/>
    <w:rsid w:val="00634A50"/>
    <w:rsid w:val="00634AFB"/>
    <w:rsid w:val="006353BB"/>
    <w:rsid w:val="006356A4"/>
    <w:rsid w:val="00636A45"/>
    <w:rsid w:val="0063798E"/>
    <w:rsid w:val="00637A12"/>
    <w:rsid w:val="00637A5E"/>
    <w:rsid w:val="00640272"/>
    <w:rsid w:val="006405A4"/>
    <w:rsid w:val="0064146C"/>
    <w:rsid w:val="00641B4B"/>
    <w:rsid w:val="00641BFF"/>
    <w:rsid w:val="00642104"/>
    <w:rsid w:val="00642A1B"/>
    <w:rsid w:val="00642FC9"/>
    <w:rsid w:val="00643047"/>
    <w:rsid w:val="00643560"/>
    <w:rsid w:val="00644F63"/>
    <w:rsid w:val="00645446"/>
    <w:rsid w:val="0064614D"/>
    <w:rsid w:val="006478CE"/>
    <w:rsid w:val="006509F8"/>
    <w:rsid w:val="00650DF2"/>
    <w:rsid w:val="006514DF"/>
    <w:rsid w:val="00652194"/>
    <w:rsid w:val="00653AAD"/>
    <w:rsid w:val="00656A09"/>
    <w:rsid w:val="006571B1"/>
    <w:rsid w:val="00657B8B"/>
    <w:rsid w:val="00657DAE"/>
    <w:rsid w:val="00660357"/>
    <w:rsid w:val="006604A0"/>
    <w:rsid w:val="006623F2"/>
    <w:rsid w:val="006657F4"/>
    <w:rsid w:val="00666FD5"/>
    <w:rsid w:val="00667141"/>
    <w:rsid w:val="006677A0"/>
    <w:rsid w:val="00667989"/>
    <w:rsid w:val="0067128F"/>
    <w:rsid w:val="00671659"/>
    <w:rsid w:val="006716BB"/>
    <w:rsid w:val="00672234"/>
    <w:rsid w:val="00672C44"/>
    <w:rsid w:val="0067309A"/>
    <w:rsid w:val="00673D00"/>
    <w:rsid w:val="006777C8"/>
    <w:rsid w:val="00677DDF"/>
    <w:rsid w:val="0068067D"/>
    <w:rsid w:val="00683D38"/>
    <w:rsid w:val="00684414"/>
    <w:rsid w:val="00684952"/>
    <w:rsid w:val="00684D21"/>
    <w:rsid w:val="00685C0A"/>
    <w:rsid w:val="006860DA"/>
    <w:rsid w:val="00687137"/>
    <w:rsid w:val="00687246"/>
    <w:rsid w:val="00687531"/>
    <w:rsid w:val="006877FB"/>
    <w:rsid w:val="006879A4"/>
    <w:rsid w:val="0069177A"/>
    <w:rsid w:val="00692248"/>
    <w:rsid w:val="00692B38"/>
    <w:rsid w:val="006933DD"/>
    <w:rsid w:val="0069362C"/>
    <w:rsid w:val="00695831"/>
    <w:rsid w:val="00695967"/>
    <w:rsid w:val="0069606F"/>
    <w:rsid w:val="006961AD"/>
    <w:rsid w:val="006A0134"/>
    <w:rsid w:val="006A1607"/>
    <w:rsid w:val="006A17A2"/>
    <w:rsid w:val="006A37A4"/>
    <w:rsid w:val="006A5D50"/>
    <w:rsid w:val="006B16C3"/>
    <w:rsid w:val="006B3302"/>
    <w:rsid w:val="006B5255"/>
    <w:rsid w:val="006B7CA8"/>
    <w:rsid w:val="006C03F6"/>
    <w:rsid w:val="006C1521"/>
    <w:rsid w:val="006C1C25"/>
    <w:rsid w:val="006C3ABB"/>
    <w:rsid w:val="006C4BE7"/>
    <w:rsid w:val="006C4E1A"/>
    <w:rsid w:val="006C509C"/>
    <w:rsid w:val="006C5187"/>
    <w:rsid w:val="006C6548"/>
    <w:rsid w:val="006C71C8"/>
    <w:rsid w:val="006D04E9"/>
    <w:rsid w:val="006D13E3"/>
    <w:rsid w:val="006D1FFB"/>
    <w:rsid w:val="006D2384"/>
    <w:rsid w:val="006D2BD0"/>
    <w:rsid w:val="006D48E3"/>
    <w:rsid w:val="006D66F3"/>
    <w:rsid w:val="006E04D7"/>
    <w:rsid w:val="006E0A05"/>
    <w:rsid w:val="006E1350"/>
    <w:rsid w:val="006E2497"/>
    <w:rsid w:val="006E3F7E"/>
    <w:rsid w:val="006E4FA5"/>
    <w:rsid w:val="006E5DA5"/>
    <w:rsid w:val="006E6279"/>
    <w:rsid w:val="006E6835"/>
    <w:rsid w:val="006E75D8"/>
    <w:rsid w:val="006E7A3F"/>
    <w:rsid w:val="006E7B5C"/>
    <w:rsid w:val="006E7C90"/>
    <w:rsid w:val="006F1CA9"/>
    <w:rsid w:val="006F2ED3"/>
    <w:rsid w:val="006F39DA"/>
    <w:rsid w:val="006F3DD3"/>
    <w:rsid w:val="006F529D"/>
    <w:rsid w:val="006F54C7"/>
    <w:rsid w:val="006F59F9"/>
    <w:rsid w:val="006F61CA"/>
    <w:rsid w:val="006F65D5"/>
    <w:rsid w:val="006F7E67"/>
    <w:rsid w:val="006F7ECF"/>
    <w:rsid w:val="00700147"/>
    <w:rsid w:val="00700331"/>
    <w:rsid w:val="0070084A"/>
    <w:rsid w:val="007008D5"/>
    <w:rsid w:val="007024C7"/>
    <w:rsid w:val="00702720"/>
    <w:rsid w:val="007038D5"/>
    <w:rsid w:val="00706509"/>
    <w:rsid w:val="007101B2"/>
    <w:rsid w:val="007115EC"/>
    <w:rsid w:val="00711707"/>
    <w:rsid w:val="00711A63"/>
    <w:rsid w:val="00715A3F"/>
    <w:rsid w:val="0071783C"/>
    <w:rsid w:val="00721A22"/>
    <w:rsid w:val="00723580"/>
    <w:rsid w:val="00725394"/>
    <w:rsid w:val="00726532"/>
    <w:rsid w:val="007270BF"/>
    <w:rsid w:val="00727B84"/>
    <w:rsid w:val="0073099C"/>
    <w:rsid w:val="00730EC6"/>
    <w:rsid w:val="0073102C"/>
    <w:rsid w:val="0073174D"/>
    <w:rsid w:val="0073340F"/>
    <w:rsid w:val="00734757"/>
    <w:rsid w:val="00734972"/>
    <w:rsid w:val="0073570E"/>
    <w:rsid w:val="007359FB"/>
    <w:rsid w:val="00737B0B"/>
    <w:rsid w:val="00741E62"/>
    <w:rsid w:val="0074366C"/>
    <w:rsid w:val="00744811"/>
    <w:rsid w:val="0074483C"/>
    <w:rsid w:val="00744A5A"/>
    <w:rsid w:val="00745EAD"/>
    <w:rsid w:val="00746A96"/>
    <w:rsid w:val="00746CF0"/>
    <w:rsid w:val="007472F6"/>
    <w:rsid w:val="00747DA2"/>
    <w:rsid w:val="00750365"/>
    <w:rsid w:val="00750A0E"/>
    <w:rsid w:val="007514C2"/>
    <w:rsid w:val="007518F9"/>
    <w:rsid w:val="007523A3"/>
    <w:rsid w:val="00752555"/>
    <w:rsid w:val="007526D7"/>
    <w:rsid w:val="00753C5E"/>
    <w:rsid w:val="00755D4D"/>
    <w:rsid w:val="00756738"/>
    <w:rsid w:val="00757064"/>
    <w:rsid w:val="00757F96"/>
    <w:rsid w:val="0076032B"/>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49B4"/>
    <w:rsid w:val="00775B60"/>
    <w:rsid w:val="00775CC1"/>
    <w:rsid w:val="007771CA"/>
    <w:rsid w:val="00781171"/>
    <w:rsid w:val="0078129E"/>
    <w:rsid w:val="00781728"/>
    <w:rsid w:val="0078225E"/>
    <w:rsid w:val="00782437"/>
    <w:rsid w:val="00782918"/>
    <w:rsid w:val="00782E91"/>
    <w:rsid w:val="00785748"/>
    <w:rsid w:val="00787529"/>
    <w:rsid w:val="00791034"/>
    <w:rsid w:val="00792806"/>
    <w:rsid w:val="007928F7"/>
    <w:rsid w:val="00792D54"/>
    <w:rsid w:val="00793D06"/>
    <w:rsid w:val="00793F17"/>
    <w:rsid w:val="00797165"/>
    <w:rsid w:val="007A108E"/>
    <w:rsid w:val="007A11D9"/>
    <w:rsid w:val="007A21DA"/>
    <w:rsid w:val="007A2E0C"/>
    <w:rsid w:val="007A6397"/>
    <w:rsid w:val="007A70E2"/>
    <w:rsid w:val="007A7813"/>
    <w:rsid w:val="007A7EBE"/>
    <w:rsid w:val="007B0266"/>
    <w:rsid w:val="007B0277"/>
    <w:rsid w:val="007B054B"/>
    <w:rsid w:val="007B1A24"/>
    <w:rsid w:val="007B1B45"/>
    <w:rsid w:val="007B1F63"/>
    <w:rsid w:val="007B2D78"/>
    <w:rsid w:val="007B415E"/>
    <w:rsid w:val="007B49AC"/>
    <w:rsid w:val="007B5423"/>
    <w:rsid w:val="007B61C1"/>
    <w:rsid w:val="007B63FD"/>
    <w:rsid w:val="007B67FB"/>
    <w:rsid w:val="007B6ECB"/>
    <w:rsid w:val="007C11C3"/>
    <w:rsid w:val="007C134E"/>
    <w:rsid w:val="007C1AD9"/>
    <w:rsid w:val="007C4010"/>
    <w:rsid w:val="007C63B1"/>
    <w:rsid w:val="007C6E86"/>
    <w:rsid w:val="007C73B0"/>
    <w:rsid w:val="007D03A4"/>
    <w:rsid w:val="007D0A27"/>
    <w:rsid w:val="007D101C"/>
    <w:rsid w:val="007D10F0"/>
    <w:rsid w:val="007D1EEB"/>
    <w:rsid w:val="007D2097"/>
    <w:rsid w:val="007D2389"/>
    <w:rsid w:val="007D3F4F"/>
    <w:rsid w:val="007D49A5"/>
    <w:rsid w:val="007D5290"/>
    <w:rsid w:val="007D55C0"/>
    <w:rsid w:val="007D6A70"/>
    <w:rsid w:val="007D74F3"/>
    <w:rsid w:val="007D7BEE"/>
    <w:rsid w:val="007D7D7B"/>
    <w:rsid w:val="007E033B"/>
    <w:rsid w:val="007E05BA"/>
    <w:rsid w:val="007E15D9"/>
    <w:rsid w:val="007E1ABF"/>
    <w:rsid w:val="007E1C03"/>
    <w:rsid w:val="007E1D3B"/>
    <w:rsid w:val="007E1DA3"/>
    <w:rsid w:val="007E24E8"/>
    <w:rsid w:val="007E32FE"/>
    <w:rsid w:val="007E3A0F"/>
    <w:rsid w:val="007E4550"/>
    <w:rsid w:val="007E4737"/>
    <w:rsid w:val="007E5D93"/>
    <w:rsid w:val="007E7216"/>
    <w:rsid w:val="007F07DC"/>
    <w:rsid w:val="007F1218"/>
    <w:rsid w:val="007F16DC"/>
    <w:rsid w:val="007F3477"/>
    <w:rsid w:val="007F47C2"/>
    <w:rsid w:val="007F49B7"/>
    <w:rsid w:val="007F4C5E"/>
    <w:rsid w:val="007F5C82"/>
    <w:rsid w:val="007F63BF"/>
    <w:rsid w:val="007F6742"/>
    <w:rsid w:val="007F680A"/>
    <w:rsid w:val="00800DFA"/>
    <w:rsid w:val="00801243"/>
    <w:rsid w:val="00801D58"/>
    <w:rsid w:val="008020BC"/>
    <w:rsid w:val="008029F4"/>
    <w:rsid w:val="0080317E"/>
    <w:rsid w:val="008036B0"/>
    <w:rsid w:val="0080490F"/>
    <w:rsid w:val="00806456"/>
    <w:rsid w:val="008075B9"/>
    <w:rsid w:val="00807E11"/>
    <w:rsid w:val="00810C18"/>
    <w:rsid w:val="00812388"/>
    <w:rsid w:val="0081305F"/>
    <w:rsid w:val="00814359"/>
    <w:rsid w:val="00815676"/>
    <w:rsid w:val="00815A73"/>
    <w:rsid w:val="00816123"/>
    <w:rsid w:val="00816414"/>
    <w:rsid w:val="00816DBD"/>
    <w:rsid w:val="00817A01"/>
    <w:rsid w:val="00820331"/>
    <w:rsid w:val="00820B97"/>
    <w:rsid w:val="0082255A"/>
    <w:rsid w:val="00823282"/>
    <w:rsid w:val="0082374F"/>
    <w:rsid w:val="00823930"/>
    <w:rsid w:val="0082413E"/>
    <w:rsid w:val="00824733"/>
    <w:rsid w:val="00827ED1"/>
    <w:rsid w:val="00830267"/>
    <w:rsid w:val="00830DB3"/>
    <w:rsid w:val="008310CA"/>
    <w:rsid w:val="00831893"/>
    <w:rsid w:val="0083296D"/>
    <w:rsid w:val="00832C78"/>
    <w:rsid w:val="00832FC3"/>
    <w:rsid w:val="00833BA8"/>
    <w:rsid w:val="00833E4E"/>
    <w:rsid w:val="00835F3D"/>
    <w:rsid w:val="0083612E"/>
    <w:rsid w:val="00840F5D"/>
    <w:rsid w:val="00841395"/>
    <w:rsid w:val="00842B17"/>
    <w:rsid w:val="00843E11"/>
    <w:rsid w:val="008443A7"/>
    <w:rsid w:val="00844CDC"/>
    <w:rsid w:val="008461D5"/>
    <w:rsid w:val="008463D5"/>
    <w:rsid w:val="008465A0"/>
    <w:rsid w:val="008476B1"/>
    <w:rsid w:val="0085112F"/>
    <w:rsid w:val="0085129F"/>
    <w:rsid w:val="00851C03"/>
    <w:rsid w:val="00853866"/>
    <w:rsid w:val="00854ACD"/>
    <w:rsid w:val="00856C7D"/>
    <w:rsid w:val="008576F2"/>
    <w:rsid w:val="00857F77"/>
    <w:rsid w:val="00860059"/>
    <w:rsid w:val="008628D6"/>
    <w:rsid w:val="00863AF3"/>
    <w:rsid w:val="008648EE"/>
    <w:rsid w:val="00864C81"/>
    <w:rsid w:val="008668C3"/>
    <w:rsid w:val="00866DA6"/>
    <w:rsid w:val="0086793B"/>
    <w:rsid w:val="008702B7"/>
    <w:rsid w:val="00870775"/>
    <w:rsid w:val="00870AC9"/>
    <w:rsid w:val="008710F7"/>
    <w:rsid w:val="00871E45"/>
    <w:rsid w:val="00872D96"/>
    <w:rsid w:val="008737EE"/>
    <w:rsid w:val="008765C6"/>
    <w:rsid w:val="0087666F"/>
    <w:rsid w:val="008779BC"/>
    <w:rsid w:val="0088424A"/>
    <w:rsid w:val="00884DA1"/>
    <w:rsid w:val="00885071"/>
    <w:rsid w:val="008856C2"/>
    <w:rsid w:val="00885CE8"/>
    <w:rsid w:val="00886D4F"/>
    <w:rsid w:val="008872C0"/>
    <w:rsid w:val="00890C28"/>
    <w:rsid w:val="0089133D"/>
    <w:rsid w:val="0089164B"/>
    <w:rsid w:val="00891850"/>
    <w:rsid w:val="008918EA"/>
    <w:rsid w:val="00893616"/>
    <w:rsid w:val="008939D0"/>
    <w:rsid w:val="00893D5F"/>
    <w:rsid w:val="00894491"/>
    <w:rsid w:val="00895682"/>
    <w:rsid w:val="00896469"/>
    <w:rsid w:val="00896E1C"/>
    <w:rsid w:val="008A13AE"/>
    <w:rsid w:val="008A1B26"/>
    <w:rsid w:val="008A236F"/>
    <w:rsid w:val="008A24A3"/>
    <w:rsid w:val="008A2741"/>
    <w:rsid w:val="008A33EB"/>
    <w:rsid w:val="008A3ED2"/>
    <w:rsid w:val="008A4555"/>
    <w:rsid w:val="008A4AEF"/>
    <w:rsid w:val="008A4B45"/>
    <w:rsid w:val="008A719A"/>
    <w:rsid w:val="008A78A8"/>
    <w:rsid w:val="008A7BDC"/>
    <w:rsid w:val="008A7D86"/>
    <w:rsid w:val="008B07BC"/>
    <w:rsid w:val="008B1437"/>
    <w:rsid w:val="008B301C"/>
    <w:rsid w:val="008B3450"/>
    <w:rsid w:val="008B554C"/>
    <w:rsid w:val="008B7BD8"/>
    <w:rsid w:val="008C316C"/>
    <w:rsid w:val="008C4CE2"/>
    <w:rsid w:val="008C5167"/>
    <w:rsid w:val="008C55F0"/>
    <w:rsid w:val="008C5C1C"/>
    <w:rsid w:val="008C6C78"/>
    <w:rsid w:val="008C72EF"/>
    <w:rsid w:val="008C744A"/>
    <w:rsid w:val="008C77B5"/>
    <w:rsid w:val="008D12B2"/>
    <w:rsid w:val="008D1A63"/>
    <w:rsid w:val="008D1BA3"/>
    <w:rsid w:val="008D1CA3"/>
    <w:rsid w:val="008D2028"/>
    <w:rsid w:val="008D2237"/>
    <w:rsid w:val="008D22F9"/>
    <w:rsid w:val="008D2749"/>
    <w:rsid w:val="008D2D29"/>
    <w:rsid w:val="008D3131"/>
    <w:rsid w:val="008D3258"/>
    <w:rsid w:val="008D3489"/>
    <w:rsid w:val="008D3B8B"/>
    <w:rsid w:val="008D3CB1"/>
    <w:rsid w:val="008D40FF"/>
    <w:rsid w:val="008E2310"/>
    <w:rsid w:val="008E2891"/>
    <w:rsid w:val="008E38C6"/>
    <w:rsid w:val="008E3C90"/>
    <w:rsid w:val="008E4048"/>
    <w:rsid w:val="008E47D6"/>
    <w:rsid w:val="008E56F6"/>
    <w:rsid w:val="008E58F9"/>
    <w:rsid w:val="008E725C"/>
    <w:rsid w:val="008F06A3"/>
    <w:rsid w:val="008F073A"/>
    <w:rsid w:val="008F0D5C"/>
    <w:rsid w:val="008F1A51"/>
    <w:rsid w:val="008F2957"/>
    <w:rsid w:val="008F4351"/>
    <w:rsid w:val="008F4EBD"/>
    <w:rsid w:val="008F5485"/>
    <w:rsid w:val="008F5A31"/>
    <w:rsid w:val="008F5C49"/>
    <w:rsid w:val="008F699A"/>
    <w:rsid w:val="008F72A8"/>
    <w:rsid w:val="009001DC"/>
    <w:rsid w:val="009018C2"/>
    <w:rsid w:val="00902567"/>
    <w:rsid w:val="009025B2"/>
    <w:rsid w:val="00902DDD"/>
    <w:rsid w:val="0090603C"/>
    <w:rsid w:val="00906A8B"/>
    <w:rsid w:val="00906AA6"/>
    <w:rsid w:val="00907430"/>
    <w:rsid w:val="00911FC8"/>
    <w:rsid w:val="009126FB"/>
    <w:rsid w:val="00913E2A"/>
    <w:rsid w:val="00916E83"/>
    <w:rsid w:val="00917FE1"/>
    <w:rsid w:val="009210FD"/>
    <w:rsid w:val="0092171E"/>
    <w:rsid w:val="00922054"/>
    <w:rsid w:val="00923F10"/>
    <w:rsid w:val="00924373"/>
    <w:rsid w:val="009245E5"/>
    <w:rsid w:val="0092705F"/>
    <w:rsid w:val="00927E23"/>
    <w:rsid w:val="00930DEF"/>
    <w:rsid w:val="00932DEF"/>
    <w:rsid w:val="00933729"/>
    <w:rsid w:val="009368E6"/>
    <w:rsid w:val="00937903"/>
    <w:rsid w:val="00942C16"/>
    <w:rsid w:val="0094322F"/>
    <w:rsid w:val="00943CEC"/>
    <w:rsid w:val="0094433A"/>
    <w:rsid w:val="00945633"/>
    <w:rsid w:val="00945D5F"/>
    <w:rsid w:val="009465C8"/>
    <w:rsid w:val="00947A01"/>
    <w:rsid w:val="00950879"/>
    <w:rsid w:val="00951397"/>
    <w:rsid w:val="00952F4D"/>
    <w:rsid w:val="009530F4"/>
    <w:rsid w:val="0095370F"/>
    <w:rsid w:val="009544EF"/>
    <w:rsid w:val="00954834"/>
    <w:rsid w:val="00956516"/>
    <w:rsid w:val="00957E50"/>
    <w:rsid w:val="009609D3"/>
    <w:rsid w:val="0096304E"/>
    <w:rsid w:val="0096601A"/>
    <w:rsid w:val="00967E79"/>
    <w:rsid w:val="009704DC"/>
    <w:rsid w:val="00973DE9"/>
    <w:rsid w:val="00974077"/>
    <w:rsid w:val="009740CB"/>
    <w:rsid w:val="009759D4"/>
    <w:rsid w:val="00975A67"/>
    <w:rsid w:val="00975DC9"/>
    <w:rsid w:val="009845F7"/>
    <w:rsid w:val="00985BEF"/>
    <w:rsid w:val="009866AD"/>
    <w:rsid w:val="00987523"/>
    <w:rsid w:val="009912B8"/>
    <w:rsid w:val="009918B5"/>
    <w:rsid w:val="00991A3E"/>
    <w:rsid w:val="0099237D"/>
    <w:rsid w:val="009934DE"/>
    <w:rsid w:val="00994218"/>
    <w:rsid w:val="00995AB3"/>
    <w:rsid w:val="00997408"/>
    <w:rsid w:val="00997F7A"/>
    <w:rsid w:val="009A0AC3"/>
    <w:rsid w:val="009A11D6"/>
    <w:rsid w:val="009A15BD"/>
    <w:rsid w:val="009A1755"/>
    <w:rsid w:val="009A20D7"/>
    <w:rsid w:val="009A2533"/>
    <w:rsid w:val="009A25B0"/>
    <w:rsid w:val="009A33D5"/>
    <w:rsid w:val="009A3FF0"/>
    <w:rsid w:val="009A520F"/>
    <w:rsid w:val="009A577C"/>
    <w:rsid w:val="009A6909"/>
    <w:rsid w:val="009A6D73"/>
    <w:rsid w:val="009A74F8"/>
    <w:rsid w:val="009B0595"/>
    <w:rsid w:val="009B19E4"/>
    <w:rsid w:val="009B24CC"/>
    <w:rsid w:val="009B2588"/>
    <w:rsid w:val="009B2660"/>
    <w:rsid w:val="009B2AEC"/>
    <w:rsid w:val="009B41A3"/>
    <w:rsid w:val="009B4B9C"/>
    <w:rsid w:val="009B5E6B"/>
    <w:rsid w:val="009B611B"/>
    <w:rsid w:val="009B6614"/>
    <w:rsid w:val="009C036B"/>
    <w:rsid w:val="009C1411"/>
    <w:rsid w:val="009C14FA"/>
    <w:rsid w:val="009C7D88"/>
    <w:rsid w:val="009D092B"/>
    <w:rsid w:val="009D0CEF"/>
    <w:rsid w:val="009D0D72"/>
    <w:rsid w:val="009D10B4"/>
    <w:rsid w:val="009D1183"/>
    <w:rsid w:val="009D2362"/>
    <w:rsid w:val="009D36E1"/>
    <w:rsid w:val="009D5737"/>
    <w:rsid w:val="009D5790"/>
    <w:rsid w:val="009D5AE8"/>
    <w:rsid w:val="009D5BB1"/>
    <w:rsid w:val="009D5C04"/>
    <w:rsid w:val="009D68C7"/>
    <w:rsid w:val="009D72DA"/>
    <w:rsid w:val="009D78D8"/>
    <w:rsid w:val="009D7EA7"/>
    <w:rsid w:val="009D7FA3"/>
    <w:rsid w:val="009E0DF1"/>
    <w:rsid w:val="009E127B"/>
    <w:rsid w:val="009E2E75"/>
    <w:rsid w:val="009E33C4"/>
    <w:rsid w:val="009E3BFB"/>
    <w:rsid w:val="009E4410"/>
    <w:rsid w:val="009E48B1"/>
    <w:rsid w:val="009E50B4"/>
    <w:rsid w:val="009E55E8"/>
    <w:rsid w:val="009E56C1"/>
    <w:rsid w:val="009E5B63"/>
    <w:rsid w:val="009E5DD8"/>
    <w:rsid w:val="009E6DB4"/>
    <w:rsid w:val="009E6F1C"/>
    <w:rsid w:val="009E755B"/>
    <w:rsid w:val="009F00C2"/>
    <w:rsid w:val="009F0AF5"/>
    <w:rsid w:val="009F0FF3"/>
    <w:rsid w:val="009F15AA"/>
    <w:rsid w:val="009F24F6"/>
    <w:rsid w:val="009F33C9"/>
    <w:rsid w:val="009F4410"/>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D38"/>
    <w:rsid w:val="00A1202A"/>
    <w:rsid w:val="00A13B6F"/>
    <w:rsid w:val="00A14749"/>
    <w:rsid w:val="00A1524E"/>
    <w:rsid w:val="00A15F0B"/>
    <w:rsid w:val="00A162A6"/>
    <w:rsid w:val="00A16C8F"/>
    <w:rsid w:val="00A17238"/>
    <w:rsid w:val="00A17871"/>
    <w:rsid w:val="00A204DF"/>
    <w:rsid w:val="00A214BB"/>
    <w:rsid w:val="00A21ADD"/>
    <w:rsid w:val="00A21C8A"/>
    <w:rsid w:val="00A21CC7"/>
    <w:rsid w:val="00A241B5"/>
    <w:rsid w:val="00A247B5"/>
    <w:rsid w:val="00A2507D"/>
    <w:rsid w:val="00A2680E"/>
    <w:rsid w:val="00A26CA3"/>
    <w:rsid w:val="00A27A3C"/>
    <w:rsid w:val="00A3063E"/>
    <w:rsid w:val="00A31C62"/>
    <w:rsid w:val="00A3220C"/>
    <w:rsid w:val="00A3228A"/>
    <w:rsid w:val="00A324B1"/>
    <w:rsid w:val="00A3283B"/>
    <w:rsid w:val="00A33A37"/>
    <w:rsid w:val="00A33C2A"/>
    <w:rsid w:val="00A33C7F"/>
    <w:rsid w:val="00A3474F"/>
    <w:rsid w:val="00A35134"/>
    <w:rsid w:val="00A35EEE"/>
    <w:rsid w:val="00A36070"/>
    <w:rsid w:val="00A36234"/>
    <w:rsid w:val="00A362A0"/>
    <w:rsid w:val="00A40155"/>
    <w:rsid w:val="00A405EF"/>
    <w:rsid w:val="00A410F3"/>
    <w:rsid w:val="00A43BCF"/>
    <w:rsid w:val="00A43F3E"/>
    <w:rsid w:val="00A4491D"/>
    <w:rsid w:val="00A44CEE"/>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25A3"/>
    <w:rsid w:val="00A62986"/>
    <w:rsid w:val="00A63168"/>
    <w:rsid w:val="00A649E6"/>
    <w:rsid w:val="00A64DFF"/>
    <w:rsid w:val="00A65341"/>
    <w:rsid w:val="00A65815"/>
    <w:rsid w:val="00A65BE0"/>
    <w:rsid w:val="00A65E55"/>
    <w:rsid w:val="00A66A49"/>
    <w:rsid w:val="00A672DD"/>
    <w:rsid w:val="00A71BAF"/>
    <w:rsid w:val="00A724A0"/>
    <w:rsid w:val="00A72617"/>
    <w:rsid w:val="00A7351B"/>
    <w:rsid w:val="00A73564"/>
    <w:rsid w:val="00A736F0"/>
    <w:rsid w:val="00A73D34"/>
    <w:rsid w:val="00A73F68"/>
    <w:rsid w:val="00A74C47"/>
    <w:rsid w:val="00A768CB"/>
    <w:rsid w:val="00A76D40"/>
    <w:rsid w:val="00A77034"/>
    <w:rsid w:val="00A777EE"/>
    <w:rsid w:val="00A80302"/>
    <w:rsid w:val="00A81224"/>
    <w:rsid w:val="00A81926"/>
    <w:rsid w:val="00A821BC"/>
    <w:rsid w:val="00A825E1"/>
    <w:rsid w:val="00A82F79"/>
    <w:rsid w:val="00A83381"/>
    <w:rsid w:val="00A84057"/>
    <w:rsid w:val="00A853D4"/>
    <w:rsid w:val="00A85A75"/>
    <w:rsid w:val="00A86309"/>
    <w:rsid w:val="00A90428"/>
    <w:rsid w:val="00A90882"/>
    <w:rsid w:val="00A91289"/>
    <w:rsid w:val="00A91563"/>
    <w:rsid w:val="00A92BA0"/>
    <w:rsid w:val="00A937DA"/>
    <w:rsid w:val="00A93B13"/>
    <w:rsid w:val="00A9427C"/>
    <w:rsid w:val="00A94E31"/>
    <w:rsid w:val="00A953C3"/>
    <w:rsid w:val="00A962F3"/>
    <w:rsid w:val="00A96786"/>
    <w:rsid w:val="00AA103D"/>
    <w:rsid w:val="00AA1C11"/>
    <w:rsid w:val="00AA1C6F"/>
    <w:rsid w:val="00AA21E1"/>
    <w:rsid w:val="00AA25BA"/>
    <w:rsid w:val="00AA5009"/>
    <w:rsid w:val="00AA60DE"/>
    <w:rsid w:val="00AA7C8F"/>
    <w:rsid w:val="00AA7D7D"/>
    <w:rsid w:val="00AB0A72"/>
    <w:rsid w:val="00AB2ED7"/>
    <w:rsid w:val="00AB3916"/>
    <w:rsid w:val="00AB41B7"/>
    <w:rsid w:val="00AB48E7"/>
    <w:rsid w:val="00AB4CE2"/>
    <w:rsid w:val="00AB64D6"/>
    <w:rsid w:val="00AB6F11"/>
    <w:rsid w:val="00AB7393"/>
    <w:rsid w:val="00AB7420"/>
    <w:rsid w:val="00AB7759"/>
    <w:rsid w:val="00AC0800"/>
    <w:rsid w:val="00AC0EE9"/>
    <w:rsid w:val="00AC1547"/>
    <w:rsid w:val="00AC1C48"/>
    <w:rsid w:val="00AC1E6E"/>
    <w:rsid w:val="00AC1EBA"/>
    <w:rsid w:val="00AC3754"/>
    <w:rsid w:val="00AC4F24"/>
    <w:rsid w:val="00AC5243"/>
    <w:rsid w:val="00AC65D8"/>
    <w:rsid w:val="00AC6A11"/>
    <w:rsid w:val="00AD0F52"/>
    <w:rsid w:val="00AD1931"/>
    <w:rsid w:val="00AD2563"/>
    <w:rsid w:val="00AD2CE0"/>
    <w:rsid w:val="00AD3413"/>
    <w:rsid w:val="00AD3B4A"/>
    <w:rsid w:val="00AD3FBE"/>
    <w:rsid w:val="00AD5045"/>
    <w:rsid w:val="00AD674C"/>
    <w:rsid w:val="00AE0A10"/>
    <w:rsid w:val="00AE107F"/>
    <w:rsid w:val="00AE1C61"/>
    <w:rsid w:val="00AE3C81"/>
    <w:rsid w:val="00AE4852"/>
    <w:rsid w:val="00AE4FE7"/>
    <w:rsid w:val="00AE55C2"/>
    <w:rsid w:val="00AE610D"/>
    <w:rsid w:val="00AE758F"/>
    <w:rsid w:val="00AE7A7E"/>
    <w:rsid w:val="00AE7E08"/>
    <w:rsid w:val="00AF109E"/>
    <w:rsid w:val="00AF1D4B"/>
    <w:rsid w:val="00AF2B44"/>
    <w:rsid w:val="00AF3239"/>
    <w:rsid w:val="00AF39BC"/>
    <w:rsid w:val="00AF47BA"/>
    <w:rsid w:val="00AF5809"/>
    <w:rsid w:val="00AF5F0B"/>
    <w:rsid w:val="00AF7AE8"/>
    <w:rsid w:val="00B00D72"/>
    <w:rsid w:val="00B00E37"/>
    <w:rsid w:val="00B00F54"/>
    <w:rsid w:val="00B010F7"/>
    <w:rsid w:val="00B01385"/>
    <w:rsid w:val="00B016F9"/>
    <w:rsid w:val="00B01967"/>
    <w:rsid w:val="00B029A6"/>
    <w:rsid w:val="00B03793"/>
    <w:rsid w:val="00B050C1"/>
    <w:rsid w:val="00B07982"/>
    <w:rsid w:val="00B10612"/>
    <w:rsid w:val="00B12528"/>
    <w:rsid w:val="00B139A2"/>
    <w:rsid w:val="00B14F3C"/>
    <w:rsid w:val="00B14FA6"/>
    <w:rsid w:val="00B151B0"/>
    <w:rsid w:val="00B15A51"/>
    <w:rsid w:val="00B15AC1"/>
    <w:rsid w:val="00B1724B"/>
    <w:rsid w:val="00B173B5"/>
    <w:rsid w:val="00B1759D"/>
    <w:rsid w:val="00B17944"/>
    <w:rsid w:val="00B20024"/>
    <w:rsid w:val="00B209DB"/>
    <w:rsid w:val="00B20CEA"/>
    <w:rsid w:val="00B23307"/>
    <w:rsid w:val="00B23971"/>
    <w:rsid w:val="00B23BBD"/>
    <w:rsid w:val="00B23E8B"/>
    <w:rsid w:val="00B24174"/>
    <w:rsid w:val="00B248F3"/>
    <w:rsid w:val="00B2749C"/>
    <w:rsid w:val="00B279D7"/>
    <w:rsid w:val="00B30748"/>
    <w:rsid w:val="00B31CDC"/>
    <w:rsid w:val="00B33C44"/>
    <w:rsid w:val="00B343F5"/>
    <w:rsid w:val="00B34BE8"/>
    <w:rsid w:val="00B356E7"/>
    <w:rsid w:val="00B359C7"/>
    <w:rsid w:val="00B364D7"/>
    <w:rsid w:val="00B36800"/>
    <w:rsid w:val="00B369F7"/>
    <w:rsid w:val="00B41258"/>
    <w:rsid w:val="00B414F1"/>
    <w:rsid w:val="00B42CB0"/>
    <w:rsid w:val="00B4348B"/>
    <w:rsid w:val="00B43C1A"/>
    <w:rsid w:val="00B43CD6"/>
    <w:rsid w:val="00B445FE"/>
    <w:rsid w:val="00B46074"/>
    <w:rsid w:val="00B46077"/>
    <w:rsid w:val="00B46B95"/>
    <w:rsid w:val="00B46F67"/>
    <w:rsid w:val="00B4744A"/>
    <w:rsid w:val="00B47BB5"/>
    <w:rsid w:val="00B47F53"/>
    <w:rsid w:val="00B50087"/>
    <w:rsid w:val="00B50839"/>
    <w:rsid w:val="00B51733"/>
    <w:rsid w:val="00B5235A"/>
    <w:rsid w:val="00B52561"/>
    <w:rsid w:val="00B624B8"/>
    <w:rsid w:val="00B62991"/>
    <w:rsid w:val="00B64557"/>
    <w:rsid w:val="00B65716"/>
    <w:rsid w:val="00B66EE8"/>
    <w:rsid w:val="00B675A9"/>
    <w:rsid w:val="00B71158"/>
    <w:rsid w:val="00B71AD7"/>
    <w:rsid w:val="00B72EE2"/>
    <w:rsid w:val="00B75271"/>
    <w:rsid w:val="00B75754"/>
    <w:rsid w:val="00B76B65"/>
    <w:rsid w:val="00B76F18"/>
    <w:rsid w:val="00B83415"/>
    <w:rsid w:val="00B83F57"/>
    <w:rsid w:val="00B85689"/>
    <w:rsid w:val="00B86241"/>
    <w:rsid w:val="00B86843"/>
    <w:rsid w:val="00B86BC0"/>
    <w:rsid w:val="00B86E44"/>
    <w:rsid w:val="00B87844"/>
    <w:rsid w:val="00B90897"/>
    <w:rsid w:val="00B90A3C"/>
    <w:rsid w:val="00B91C10"/>
    <w:rsid w:val="00B928B0"/>
    <w:rsid w:val="00B92FAF"/>
    <w:rsid w:val="00B9460C"/>
    <w:rsid w:val="00B95FD9"/>
    <w:rsid w:val="00B964A0"/>
    <w:rsid w:val="00BA011A"/>
    <w:rsid w:val="00BA1229"/>
    <w:rsid w:val="00BA25FC"/>
    <w:rsid w:val="00BA2C4A"/>
    <w:rsid w:val="00BA2CBA"/>
    <w:rsid w:val="00BA45DE"/>
    <w:rsid w:val="00BA7A8D"/>
    <w:rsid w:val="00BB06CA"/>
    <w:rsid w:val="00BB1116"/>
    <w:rsid w:val="00BB136B"/>
    <w:rsid w:val="00BB15E3"/>
    <w:rsid w:val="00BB3006"/>
    <w:rsid w:val="00BB35B3"/>
    <w:rsid w:val="00BB3B94"/>
    <w:rsid w:val="00BB4682"/>
    <w:rsid w:val="00BB48C4"/>
    <w:rsid w:val="00BB4AE9"/>
    <w:rsid w:val="00BB5340"/>
    <w:rsid w:val="00BB5548"/>
    <w:rsid w:val="00BB6AE1"/>
    <w:rsid w:val="00BB6D27"/>
    <w:rsid w:val="00BB709A"/>
    <w:rsid w:val="00BB71E4"/>
    <w:rsid w:val="00BB78ED"/>
    <w:rsid w:val="00BB7E57"/>
    <w:rsid w:val="00BC0A23"/>
    <w:rsid w:val="00BC107A"/>
    <w:rsid w:val="00BC152B"/>
    <w:rsid w:val="00BC1CEB"/>
    <w:rsid w:val="00BC2103"/>
    <w:rsid w:val="00BC3271"/>
    <w:rsid w:val="00BC32BF"/>
    <w:rsid w:val="00BC3E65"/>
    <w:rsid w:val="00BC43C8"/>
    <w:rsid w:val="00BC4CF1"/>
    <w:rsid w:val="00BC5D8E"/>
    <w:rsid w:val="00BC60A5"/>
    <w:rsid w:val="00BC6955"/>
    <w:rsid w:val="00BC6D8C"/>
    <w:rsid w:val="00BC7177"/>
    <w:rsid w:val="00BC7609"/>
    <w:rsid w:val="00BC7DF9"/>
    <w:rsid w:val="00BD0007"/>
    <w:rsid w:val="00BD0030"/>
    <w:rsid w:val="00BD07C2"/>
    <w:rsid w:val="00BD1DEA"/>
    <w:rsid w:val="00BD1E3E"/>
    <w:rsid w:val="00BD1FD9"/>
    <w:rsid w:val="00BD42BD"/>
    <w:rsid w:val="00BD456E"/>
    <w:rsid w:val="00BD4D78"/>
    <w:rsid w:val="00BD66F2"/>
    <w:rsid w:val="00BE0024"/>
    <w:rsid w:val="00BE172E"/>
    <w:rsid w:val="00BE231B"/>
    <w:rsid w:val="00BE2375"/>
    <w:rsid w:val="00BE38EC"/>
    <w:rsid w:val="00BE3A8B"/>
    <w:rsid w:val="00BE3E83"/>
    <w:rsid w:val="00BE476C"/>
    <w:rsid w:val="00BE52B8"/>
    <w:rsid w:val="00BE5E6F"/>
    <w:rsid w:val="00BE6483"/>
    <w:rsid w:val="00BE77CE"/>
    <w:rsid w:val="00BF0B8C"/>
    <w:rsid w:val="00BF52BB"/>
    <w:rsid w:val="00BF55C3"/>
    <w:rsid w:val="00BF590D"/>
    <w:rsid w:val="00BF6407"/>
    <w:rsid w:val="00BF6E38"/>
    <w:rsid w:val="00BF7DF9"/>
    <w:rsid w:val="00C02819"/>
    <w:rsid w:val="00C0367C"/>
    <w:rsid w:val="00C03DB8"/>
    <w:rsid w:val="00C04661"/>
    <w:rsid w:val="00C0761F"/>
    <w:rsid w:val="00C07BE5"/>
    <w:rsid w:val="00C10B57"/>
    <w:rsid w:val="00C11199"/>
    <w:rsid w:val="00C11EEC"/>
    <w:rsid w:val="00C1229A"/>
    <w:rsid w:val="00C148E1"/>
    <w:rsid w:val="00C15794"/>
    <w:rsid w:val="00C16606"/>
    <w:rsid w:val="00C17C3B"/>
    <w:rsid w:val="00C214C3"/>
    <w:rsid w:val="00C226A6"/>
    <w:rsid w:val="00C22B65"/>
    <w:rsid w:val="00C22C96"/>
    <w:rsid w:val="00C22FDB"/>
    <w:rsid w:val="00C2493E"/>
    <w:rsid w:val="00C25D28"/>
    <w:rsid w:val="00C260E9"/>
    <w:rsid w:val="00C26D80"/>
    <w:rsid w:val="00C27526"/>
    <w:rsid w:val="00C2770E"/>
    <w:rsid w:val="00C2772E"/>
    <w:rsid w:val="00C27A33"/>
    <w:rsid w:val="00C317D2"/>
    <w:rsid w:val="00C3193A"/>
    <w:rsid w:val="00C32A34"/>
    <w:rsid w:val="00C32BDE"/>
    <w:rsid w:val="00C330FE"/>
    <w:rsid w:val="00C34E19"/>
    <w:rsid w:val="00C35D4B"/>
    <w:rsid w:val="00C36964"/>
    <w:rsid w:val="00C37174"/>
    <w:rsid w:val="00C37299"/>
    <w:rsid w:val="00C40FD8"/>
    <w:rsid w:val="00C411CC"/>
    <w:rsid w:val="00C42C1D"/>
    <w:rsid w:val="00C43DE8"/>
    <w:rsid w:val="00C44AFB"/>
    <w:rsid w:val="00C44B1E"/>
    <w:rsid w:val="00C44FAB"/>
    <w:rsid w:val="00C45639"/>
    <w:rsid w:val="00C464E7"/>
    <w:rsid w:val="00C4710B"/>
    <w:rsid w:val="00C47223"/>
    <w:rsid w:val="00C50185"/>
    <w:rsid w:val="00C50917"/>
    <w:rsid w:val="00C5199E"/>
    <w:rsid w:val="00C52B6D"/>
    <w:rsid w:val="00C53462"/>
    <w:rsid w:val="00C53534"/>
    <w:rsid w:val="00C5368A"/>
    <w:rsid w:val="00C53A70"/>
    <w:rsid w:val="00C54E4C"/>
    <w:rsid w:val="00C5531F"/>
    <w:rsid w:val="00C571CC"/>
    <w:rsid w:val="00C57328"/>
    <w:rsid w:val="00C57985"/>
    <w:rsid w:val="00C6139A"/>
    <w:rsid w:val="00C61B80"/>
    <w:rsid w:val="00C625CD"/>
    <w:rsid w:val="00C625D6"/>
    <w:rsid w:val="00C634D0"/>
    <w:rsid w:val="00C644AB"/>
    <w:rsid w:val="00C65DFF"/>
    <w:rsid w:val="00C66275"/>
    <w:rsid w:val="00C66C31"/>
    <w:rsid w:val="00C66EA3"/>
    <w:rsid w:val="00C72276"/>
    <w:rsid w:val="00C726BB"/>
    <w:rsid w:val="00C72A46"/>
    <w:rsid w:val="00C72B5E"/>
    <w:rsid w:val="00C7430C"/>
    <w:rsid w:val="00C74545"/>
    <w:rsid w:val="00C74F72"/>
    <w:rsid w:val="00C76211"/>
    <w:rsid w:val="00C76A69"/>
    <w:rsid w:val="00C80347"/>
    <w:rsid w:val="00C803A5"/>
    <w:rsid w:val="00C81468"/>
    <w:rsid w:val="00C81494"/>
    <w:rsid w:val="00C81BE4"/>
    <w:rsid w:val="00C82BE5"/>
    <w:rsid w:val="00C82F32"/>
    <w:rsid w:val="00C835B7"/>
    <w:rsid w:val="00C83D3F"/>
    <w:rsid w:val="00C84394"/>
    <w:rsid w:val="00C848A8"/>
    <w:rsid w:val="00C85D2A"/>
    <w:rsid w:val="00C8664E"/>
    <w:rsid w:val="00C86FF0"/>
    <w:rsid w:val="00C90956"/>
    <w:rsid w:val="00C911B6"/>
    <w:rsid w:val="00C919BE"/>
    <w:rsid w:val="00C92877"/>
    <w:rsid w:val="00C93400"/>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D12"/>
    <w:rsid w:val="00CA3380"/>
    <w:rsid w:val="00CA4F81"/>
    <w:rsid w:val="00CA51BD"/>
    <w:rsid w:val="00CA5D73"/>
    <w:rsid w:val="00CA63D1"/>
    <w:rsid w:val="00CA6759"/>
    <w:rsid w:val="00CA76E6"/>
    <w:rsid w:val="00CA7B92"/>
    <w:rsid w:val="00CA7EB1"/>
    <w:rsid w:val="00CB1DB5"/>
    <w:rsid w:val="00CB2818"/>
    <w:rsid w:val="00CB293F"/>
    <w:rsid w:val="00CB45A8"/>
    <w:rsid w:val="00CB72C8"/>
    <w:rsid w:val="00CB7730"/>
    <w:rsid w:val="00CC0BB0"/>
    <w:rsid w:val="00CC1099"/>
    <w:rsid w:val="00CC2398"/>
    <w:rsid w:val="00CC294F"/>
    <w:rsid w:val="00CC2BD3"/>
    <w:rsid w:val="00CC3889"/>
    <w:rsid w:val="00CC428A"/>
    <w:rsid w:val="00CC4476"/>
    <w:rsid w:val="00CC5314"/>
    <w:rsid w:val="00CC7F06"/>
    <w:rsid w:val="00CD154B"/>
    <w:rsid w:val="00CD19C2"/>
    <w:rsid w:val="00CD1DB5"/>
    <w:rsid w:val="00CD27C5"/>
    <w:rsid w:val="00CD314F"/>
    <w:rsid w:val="00CD4759"/>
    <w:rsid w:val="00CD4CAF"/>
    <w:rsid w:val="00CD5243"/>
    <w:rsid w:val="00CD62E9"/>
    <w:rsid w:val="00CE0FC8"/>
    <w:rsid w:val="00CE1098"/>
    <w:rsid w:val="00CE13E0"/>
    <w:rsid w:val="00CE1744"/>
    <w:rsid w:val="00CE18AB"/>
    <w:rsid w:val="00CE1A52"/>
    <w:rsid w:val="00CE559B"/>
    <w:rsid w:val="00CE59F5"/>
    <w:rsid w:val="00CE5F35"/>
    <w:rsid w:val="00CE733E"/>
    <w:rsid w:val="00CF0CF9"/>
    <w:rsid w:val="00CF2D79"/>
    <w:rsid w:val="00CF3F93"/>
    <w:rsid w:val="00CF44D1"/>
    <w:rsid w:val="00CF4A96"/>
    <w:rsid w:val="00CF4C37"/>
    <w:rsid w:val="00CF5871"/>
    <w:rsid w:val="00CF6020"/>
    <w:rsid w:val="00D00BE5"/>
    <w:rsid w:val="00D02DD2"/>
    <w:rsid w:val="00D0321E"/>
    <w:rsid w:val="00D03683"/>
    <w:rsid w:val="00D047FF"/>
    <w:rsid w:val="00D05951"/>
    <w:rsid w:val="00D059BE"/>
    <w:rsid w:val="00D06974"/>
    <w:rsid w:val="00D069E1"/>
    <w:rsid w:val="00D06C16"/>
    <w:rsid w:val="00D11459"/>
    <w:rsid w:val="00D11B07"/>
    <w:rsid w:val="00D128AB"/>
    <w:rsid w:val="00D128BB"/>
    <w:rsid w:val="00D136E8"/>
    <w:rsid w:val="00D13765"/>
    <w:rsid w:val="00D13991"/>
    <w:rsid w:val="00D13E4E"/>
    <w:rsid w:val="00D14C1F"/>
    <w:rsid w:val="00D1556C"/>
    <w:rsid w:val="00D17087"/>
    <w:rsid w:val="00D17A8E"/>
    <w:rsid w:val="00D20093"/>
    <w:rsid w:val="00D20127"/>
    <w:rsid w:val="00D212B6"/>
    <w:rsid w:val="00D23E74"/>
    <w:rsid w:val="00D24721"/>
    <w:rsid w:val="00D256FB"/>
    <w:rsid w:val="00D257AF"/>
    <w:rsid w:val="00D26571"/>
    <w:rsid w:val="00D27082"/>
    <w:rsid w:val="00D27745"/>
    <w:rsid w:val="00D27B43"/>
    <w:rsid w:val="00D304FE"/>
    <w:rsid w:val="00D314B0"/>
    <w:rsid w:val="00D34258"/>
    <w:rsid w:val="00D343BA"/>
    <w:rsid w:val="00D34B1C"/>
    <w:rsid w:val="00D3586E"/>
    <w:rsid w:val="00D36E58"/>
    <w:rsid w:val="00D37164"/>
    <w:rsid w:val="00D377E6"/>
    <w:rsid w:val="00D37C89"/>
    <w:rsid w:val="00D40A03"/>
    <w:rsid w:val="00D40FAD"/>
    <w:rsid w:val="00D41A56"/>
    <w:rsid w:val="00D427F3"/>
    <w:rsid w:val="00D4294C"/>
    <w:rsid w:val="00D42BEB"/>
    <w:rsid w:val="00D4348E"/>
    <w:rsid w:val="00D43604"/>
    <w:rsid w:val="00D43753"/>
    <w:rsid w:val="00D4387D"/>
    <w:rsid w:val="00D44582"/>
    <w:rsid w:val="00D44927"/>
    <w:rsid w:val="00D44D73"/>
    <w:rsid w:val="00D45512"/>
    <w:rsid w:val="00D463CD"/>
    <w:rsid w:val="00D46AF4"/>
    <w:rsid w:val="00D47418"/>
    <w:rsid w:val="00D479B0"/>
    <w:rsid w:val="00D50165"/>
    <w:rsid w:val="00D502AF"/>
    <w:rsid w:val="00D50C81"/>
    <w:rsid w:val="00D5144D"/>
    <w:rsid w:val="00D517A2"/>
    <w:rsid w:val="00D5188A"/>
    <w:rsid w:val="00D5392E"/>
    <w:rsid w:val="00D54FD5"/>
    <w:rsid w:val="00D55512"/>
    <w:rsid w:val="00D56760"/>
    <w:rsid w:val="00D56F2E"/>
    <w:rsid w:val="00D601DD"/>
    <w:rsid w:val="00D601E6"/>
    <w:rsid w:val="00D61790"/>
    <w:rsid w:val="00D61DCD"/>
    <w:rsid w:val="00D657E0"/>
    <w:rsid w:val="00D66697"/>
    <w:rsid w:val="00D66F75"/>
    <w:rsid w:val="00D67A24"/>
    <w:rsid w:val="00D7095F"/>
    <w:rsid w:val="00D70CD8"/>
    <w:rsid w:val="00D710A1"/>
    <w:rsid w:val="00D71F73"/>
    <w:rsid w:val="00D7344D"/>
    <w:rsid w:val="00D747BE"/>
    <w:rsid w:val="00D756ED"/>
    <w:rsid w:val="00D75733"/>
    <w:rsid w:val="00D757DD"/>
    <w:rsid w:val="00D775D6"/>
    <w:rsid w:val="00D77FF1"/>
    <w:rsid w:val="00D80CB1"/>
    <w:rsid w:val="00D80EC0"/>
    <w:rsid w:val="00D80F85"/>
    <w:rsid w:val="00D8225C"/>
    <w:rsid w:val="00D827BB"/>
    <w:rsid w:val="00D83508"/>
    <w:rsid w:val="00D83C05"/>
    <w:rsid w:val="00D841FE"/>
    <w:rsid w:val="00D8459B"/>
    <w:rsid w:val="00D853F4"/>
    <w:rsid w:val="00D86AC1"/>
    <w:rsid w:val="00D87E97"/>
    <w:rsid w:val="00D90F40"/>
    <w:rsid w:val="00D91899"/>
    <w:rsid w:val="00D91C73"/>
    <w:rsid w:val="00D9448A"/>
    <w:rsid w:val="00D947B1"/>
    <w:rsid w:val="00D95C67"/>
    <w:rsid w:val="00D9668B"/>
    <w:rsid w:val="00D973B6"/>
    <w:rsid w:val="00D97E31"/>
    <w:rsid w:val="00DA105E"/>
    <w:rsid w:val="00DA1A38"/>
    <w:rsid w:val="00DA3217"/>
    <w:rsid w:val="00DA322B"/>
    <w:rsid w:val="00DA357B"/>
    <w:rsid w:val="00DA3E3B"/>
    <w:rsid w:val="00DA3E81"/>
    <w:rsid w:val="00DA50AB"/>
    <w:rsid w:val="00DA515A"/>
    <w:rsid w:val="00DA6ACD"/>
    <w:rsid w:val="00DA6FBB"/>
    <w:rsid w:val="00DB0219"/>
    <w:rsid w:val="00DB080C"/>
    <w:rsid w:val="00DB2452"/>
    <w:rsid w:val="00DB3FEC"/>
    <w:rsid w:val="00DB52E7"/>
    <w:rsid w:val="00DB68F3"/>
    <w:rsid w:val="00DB6D6C"/>
    <w:rsid w:val="00DB6F7D"/>
    <w:rsid w:val="00DC03CC"/>
    <w:rsid w:val="00DC13AA"/>
    <w:rsid w:val="00DC4747"/>
    <w:rsid w:val="00DC59DD"/>
    <w:rsid w:val="00DC5CFA"/>
    <w:rsid w:val="00DC5D62"/>
    <w:rsid w:val="00DC669B"/>
    <w:rsid w:val="00DC678B"/>
    <w:rsid w:val="00DC685A"/>
    <w:rsid w:val="00DD0422"/>
    <w:rsid w:val="00DD0D84"/>
    <w:rsid w:val="00DD17A4"/>
    <w:rsid w:val="00DD1807"/>
    <w:rsid w:val="00DD192D"/>
    <w:rsid w:val="00DD2A84"/>
    <w:rsid w:val="00DD2DA9"/>
    <w:rsid w:val="00DD30FD"/>
    <w:rsid w:val="00DD35F5"/>
    <w:rsid w:val="00DD3A37"/>
    <w:rsid w:val="00DD3E54"/>
    <w:rsid w:val="00DD4909"/>
    <w:rsid w:val="00DD50CC"/>
    <w:rsid w:val="00DD5681"/>
    <w:rsid w:val="00DD701E"/>
    <w:rsid w:val="00DD7A4C"/>
    <w:rsid w:val="00DE01CF"/>
    <w:rsid w:val="00DE39A2"/>
    <w:rsid w:val="00DE5A00"/>
    <w:rsid w:val="00DE5E3A"/>
    <w:rsid w:val="00DE6180"/>
    <w:rsid w:val="00DE6A18"/>
    <w:rsid w:val="00DF095A"/>
    <w:rsid w:val="00DF11F0"/>
    <w:rsid w:val="00DF209F"/>
    <w:rsid w:val="00DF2252"/>
    <w:rsid w:val="00DF2D69"/>
    <w:rsid w:val="00DF4C9B"/>
    <w:rsid w:val="00DF50A4"/>
    <w:rsid w:val="00DF550D"/>
    <w:rsid w:val="00DF6C9F"/>
    <w:rsid w:val="00E00D87"/>
    <w:rsid w:val="00E01C11"/>
    <w:rsid w:val="00E02665"/>
    <w:rsid w:val="00E03681"/>
    <w:rsid w:val="00E04058"/>
    <w:rsid w:val="00E04816"/>
    <w:rsid w:val="00E0496E"/>
    <w:rsid w:val="00E04CCD"/>
    <w:rsid w:val="00E06629"/>
    <w:rsid w:val="00E10FEA"/>
    <w:rsid w:val="00E1167A"/>
    <w:rsid w:val="00E1356F"/>
    <w:rsid w:val="00E13D9D"/>
    <w:rsid w:val="00E155C6"/>
    <w:rsid w:val="00E16C2F"/>
    <w:rsid w:val="00E16EB2"/>
    <w:rsid w:val="00E16FCA"/>
    <w:rsid w:val="00E17612"/>
    <w:rsid w:val="00E20C85"/>
    <w:rsid w:val="00E2247C"/>
    <w:rsid w:val="00E22A43"/>
    <w:rsid w:val="00E22B35"/>
    <w:rsid w:val="00E238C0"/>
    <w:rsid w:val="00E23E0E"/>
    <w:rsid w:val="00E24136"/>
    <w:rsid w:val="00E243D8"/>
    <w:rsid w:val="00E25205"/>
    <w:rsid w:val="00E254F5"/>
    <w:rsid w:val="00E27477"/>
    <w:rsid w:val="00E30EED"/>
    <w:rsid w:val="00E32B3C"/>
    <w:rsid w:val="00E33176"/>
    <w:rsid w:val="00E347AE"/>
    <w:rsid w:val="00E35304"/>
    <w:rsid w:val="00E354CC"/>
    <w:rsid w:val="00E35758"/>
    <w:rsid w:val="00E36B09"/>
    <w:rsid w:val="00E36B49"/>
    <w:rsid w:val="00E36ECD"/>
    <w:rsid w:val="00E373F8"/>
    <w:rsid w:val="00E379E2"/>
    <w:rsid w:val="00E37D5A"/>
    <w:rsid w:val="00E41A69"/>
    <w:rsid w:val="00E42375"/>
    <w:rsid w:val="00E43BA2"/>
    <w:rsid w:val="00E43CB6"/>
    <w:rsid w:val="00E43E15"/>
    <w:rsid w:val="00E442BD"/>
    <w:rsid w:val="00E468E3"/>
    <w:rsid w:val="00E46FD7"/>
    <w:rsid w:val="00E476A3"/>
    <w:rsid w:val="00E5036D"/>
    <w:rsid w:val="00E51D3A"/>
    <w:rsid w:val="00E53A4B"/>
    <w:rsid w:val="00E54086"/>
    <w:rsid w:val="00E554F4"/>
    <w:rsid w:val="00E55545"/>
    <w:rsid w:val="00E55B6A"/>
    <w:rsid w:val="00E56767"/>
    <w:rsid w:val="00E56DC1"/>
    <w:rsid w:val="00E57699"/>
    <w:rsid w:val="00E576FF"/>
    <w:rsid w:val="00E622AE"/>
    <w:rsid w:val="00E63262"/>
    <w:rsid w:val="00E63350"/>
    <w:rsid w:val="00E63387"/>
    <w:rsid w:val="00E63C91"/>
    <w:rsid w:val="00E659BA"/>
    <w:rsid w:val="00E6786F"/>
    <w:rsid w:val="00E67BEE"/>
    <w:rsid w:val="00E70EAC"/>
    <w:rsid w:val="00E71109"/>
    <w:rsid w:val="00E71AF3"/>
    <w:rsid w:val="00E72478"/>
    <w:rsid w:val="00E72717"/>
    <w:rsid w:val="00E757DE"/>
    <w:rsid w:val="00E758D9"/>
    <w:rsid w:val="00E75B71"/>
    <w:rsid w:val="00E765DC"/>
    <w:rsid w:val="00E771ED"/>
    <w:rsid w:val="00E8024F"/>
    <w:rsid w:val="00E802D8"/>
    <w:rsid w:val="00E83093"/>
    <w:rsid w:val="00E8315B"/>
    <w:rsid w:val="00E8575D"/>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2475"/>
    <w:rsid w:val="00EA3512"/>
    <w:rsid w:val="00EA446F"/>
    <w:rsid w:val="00EA48D0"/>
    <w:rsid w:val="00EA4A08"/>
    <w:rsid w:val="00EA4D44"/>
    <w:rsid w:val="00EA5769"/>
    <w:rsid w:val="00EB0B07"/>
    <w:rsid w:val="00EB0F24"/>
    <w:rsid w:val="00EB157C"/>
    <w:rsid w:val="00EB1705"/>
    <w:rsid w:val="00EB2FC3"/>
    <w:rsid w:val="00EB366B"/>
    <w:rsid w:val="00EB428A"/>
    <w:rsid w:val="00EB53EC"/>
    <w:rsid w:val="00EB5860"/>
    <w:rsid w:val="00EB6685"/>
    <w:rsid w:val="00EB6FA1"/>
    <w:rsid w:val="00EB71D4"/>
    <w:rsid w:val="00EC060F"/>
    <w:rsid w:val="00EC0B2B"/>
    <w:rsid w:val="00EC152D"/>
    <w:rsid w:val="00EC1B95"/>
    <w:rsid w:val="00EC2786"/>
    <w:rsid w:val="00EC2886"/>
    <w:rsid w:val="00EC3679"/>
    <w:rsid w:val="00EC3C41"/>
    <w:rsid w:val="00EC3C98"/>
    <w:rsid w:val="00EC3CEB"/>
    <w:rsid w:val="00EC3DF0"/>
    <w:rsid w:val="00EC7748"/>
    <w:rsid w:val="00EC7AD6"/>
    <w:rsid w:val="00ED0071"/>
    <w:rsid w:val="00ED0157"/>
    <w:rsid w:val="00ED1834"/>
    <w:rsid w:val="00ED266E"/>
    <w:rsid w:val="00ED2DA0"/>
    <w:rsid w:val="00ED34D0"/>
    <w:rsid w:val="00ED4EC1"/>
    <w:rsid w:val="00ED55F8"/>
    <w:rsid w:val="00ED67E2"/>
    <w:rsid w:val="00ED68C8"/>
    <w:rsid w:val="00ED7EDE"/>
    <w:rsid w:val="00EE0808"/>
    <w:rsid w:val="00EE0C68"/>
    <w:rsid w:val="00EE0C8B"/>
    <w:rsid w:val="00EE1036"/>
    <w:rsid w:val="00EE398B"/>
    <w:rsid w:val="00EE3A7E"/>
    <w:rsid w:val="00EE4229"/>
    <w:rsid w:val="00EE5C2C"/>
    <w:rsid w:val="00EE6AB0"/>
    <w:rsid w:val="00EE7142"/>
    <w:rsid w:val="00EE7BA0"/>
    <w:rsid w:val="00EE7CEF"/>
    <w:rsid w:val="00EF1D25"/>
    <w:rsid w:val="00EF608B"/>
    <w:rsid w:val="00EF6762"/>
    <w:rsid w:val="00EF6894"/>
    <w:rsid w:val="00EF6DF4"/>
    <w:rsid w:val="00EF6E61"/>
    <w:rsid w:val="00EF70DB"/>
    <w:rsid w:val="00EF71DB"/>
    <w:rsid w:val="00EF7452"/>
    <w:rsid w:val="00F00480"/>
    <w:rsid w:val="00F0066D"/>
    <w:rsid w:val="00F010EB"/>
    <w:rsid w:val="00F01B8B"/>
    <w:rsid w:val="00F01CA6"/>
    <w:rsid w:val="00F026C8"/>
    <w:rsid w:val="00F057E2"/>
    <w:rsid w:val="00F06008"/>
    <w:rsid w:val="00F06E7D"/>
    <w:rsid w:val="00F07379"/>
    <w:rsid w:val="00F075D2"/>
    <w:rsid w:val="00F0781F"/>
    <w:rsid w:val="00F07971"/>
    <w:rsid w:val="00F10053"/>
    <w:rsid w:val="00F101BC"/>
    <w:rsid w:val="00F10737"/>
    <w:rsid w:val="00F10798"/>
    <w:rsid w:val="00F107E5"/>
    <w:rsid w:val="00F10FEA"/>
    <w:rsid w:val="00F11E00"/>
    <w:rsid w:val="00F13A2B"/>
    <w:rsid w:val="00F13BE1"/>
    <w:rsid w:val="00F143E5"/>
    <w:rsid w:val="00F14B89"/>
    <w:rsid w:val="00F17C54"/>
    <w:rsid w:val="00F17DD4"/>
    <w:rsid w:val="00F20127"/>
    <w:rsid w:val="00F20F7E"/>
    <w:rsid w:val="00F21BF5"/>
    <w:rsid w:val="00F22B09"/>
    <w:rsid w:val="00F235AE"/>
    <w:rsid w:val="00F23A80"/>
    <w:rsid w:val="00F246B5"/>
    <w:rsid w:val="00F2473A"/>
    <w:rsid w:val="00F2484C"/>
    <w:rsid w:val="00F26917"/>
    <w:rsid w:val="00F27670"/>
    <w:rsid w:val="00F32302"/>
    <w:rsid w:val="00F32E88"/>
    <w:rsid w:val="00F33491"/>
    <w:rsid w:val="00F33D42"/>
    <w:rsid w:val="00F34014"/>
    <w:rsid w:val="00F3420D"/>
    <w:rsid w:val="00F36C1E"/>
    <w:rsid w:val="00F3718A"/>
    <w:rsid w:val="00F37453"/>
    <w:rsid w:val="00F37DA4"/>
    <w:rsid w:val="00F42192"/>
    <w:rsid w:val="00F43063"/>
    <w:rsid w:val="00F43480"/>
    <w:rsid w:val="00F44AB5"/>
    <w:rsid w:val="00F45C64"/>
    <w:rsid w:val="00F46933"/>
    <w:rsid w:val="00F46D06"/>
    <w:rsid w:val="00F46E8F"/>
    <w:rsid w:val="00F47D84"/>
    <w:rsid w:val="00F50345"/>
    <w:rsid w:val="00F50605"/>
    <w:rsid w:val="00F509A1"/>
    <w:rsid w:val="00F50C21"/>
    <w:rsid w:val="00F50DFC"/>
    <w:rsid w:val="00F51286"/>
    <w:rsid w:val="00F52A8A"/>
    <w:rsid w:val="00F52EF0"/>
    <w:rsid w:val="00F53336"/>
    <w:rsid w:val="00F53F04"/>
    <w:rsid w:val="00F5580D"/>
    <w:rsid w:val="00F5622A"/>
    <w:rsid w:val="00F5633D"/>
    <w:rsid w:val="00F56B55"/>
    <w:rsid w:val="00F56B7D"/>
    <w:rsid w:val="00F56B8C"/>
    <w:rsid w:val="00F5720A"/>
    <w:rsid w:val="00F57960"/>
    <w:rsid w:val="00F601A3"/>
    <w:rsid w:val="00F63330"/>
    <w:rsid w:val="00F63CF3"/>
    <w:rsid w:val="00F662F7"/>
    <w:rsid w:val="00F66513"/>
    <w:rsid w:val="00F67328"/>
    <w:rsid w:val="00F6798A"/>
    <w:rsid w:val="00F7293F"/>
    <w:rsid w:val="00F72A09"/>
    <w:rsid w:val="00F75893"/>
    <w:rsid w:val="00F766FE"/>
    <w:rsid w:val="00F80BC6"/>
    <w:rsid w:val="00F81620"/>
    <w:rsid w:val="00F81E9E"/>
    <w:rsid w:val="00F82247"/>
    <w:rsid w:val="00F83344"/>
    <w:rsid w:val="00F836D2"/>
    <w:rsid w:val="00F83B25"/>
    <w:rsid w:val="00F84B64"/>
    <w:rsid w:val="00F85C1D"/>
    <w:rsid w:val="00F87CEA"/>
    <w:rsid w:val="00F9060E"/>
    <w:rsid w:val="00F908A2"/>
    <w:rsid w:val="00F908AF"/>
    <w:rsid w:val="00F913FB"/>
    <w:rsid w:val="00F91D06"/>
    <w:rsid w:val="00F928F5"/>
    <w:rsid w:val="00F93C36"/>
    <w:rsid w:val="00F94484"/>
    <w:rsid w:val="00F9477F"/>
    <w:rsid w:val="00F95495"/>
    <w:rsid w:val="00F95FAF"/>
    <w:rsid w:val="00F96462"/>
    <w:rsid w:val="00F96737"/>
    <w:rsid w:val="00F974D7"/>
    <w:rsid w:val="00F97E91"/>
    <w:rsid w:val="00FA192E"/>
    <w:rsid w:val="00FA25EE"/>
    <w:rsid w:val="00FA4764"/>
    <w:rsid w:val="00FA47B6"/>
    <w:rsid w:val="00FA51BD"/>
    <w:rsid w:val="00FA53CE"/>
    <w:rsid w:val="00FA5641"/>
    <w:rsid w:val="00FA69E0"/>
    <w:rsid w:val="00FA746A"/>
    <w:rsid w:val="00FA77D8"/>
    <w:rsid w:val="00FB19E4"/>
    <w:rsid w:val="00FB27DE"/>
    <w:rsid w:val="00FB6254"/>
    <w:rsid w:val="00FC2769"/>
    <w:rsid w:val="00FC3A23"/>
    <w:rsid w:val="00FC3C2C"/>
    <w:rsid w:val="00FC403D"/>
    <w:rsid w:val="00FC43DD"/>
    <w:rsid w:val="00FC518D"/>
    <w:rsid w:val="00FC7B60"/>
    <w:rsid w:val="00FD0A5C"/>
    <w:rsid w:val="00FD0A89"/>
    <w:rsid w:val="00FD1A7C"/>
    <w:rsid w:val="00FD1AD6"/>
    <w:rsid w:val="00FD1DB9"/>
    <w:rsid w:val="00FD21F9"/>
    <w:rsid w:val="00FD2385"/>
    <w:rsid w:val="00FD3706"/>
    <w:rsid w:val="00FD4385"/>
    <w:rsid w:val="00FD4795"/>
    <w:rsid w:val="00FD49ED"/>
    <w:rsid w:val="00FD633A"/>
    <w:rsid w:val="00FD6C33"/>
    <w:rsid w:val="00FE109A"/>
    <w:rsid w:val="00FE1B96"/>
    <w:rsid w:val="00FE227C"/>
    <w:rsid w:val="00FE3C46"/>
    <w:rsid w:val="00FE40FB"/>
    <w:rsid w:val="00FE46B4"/>
    <w:rsid w:val="00FE48DD"/>
    <w:rsid w:val="00FE76AC"/>
    <w:rsid w:val="00FF135D"/>
    <w:rsid w:val="00FF2450"/>
    <w:rsid w:val="00FF2728"/>
    <w:rsid w:val="00FF27BF"/>
    <w:rsid w:val="00FF2AEB"/>
    <w:rsid w:val="00FF459A"/>
    <w:rsid w:val="00FF4947"/>
    <w:rsid w:val="00FF4C19"/>
    <w:rsid w:val="00FF68F6"/>
    <w:rsid w:val="00FF69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C5368A"/>
  </w:style>
  <w:style w:type="character" w:styleId="Enfasigrassetto">
    <w:name w:val="Strong"/>
    <w:basedOn w:val="Carpredefinitoparagrafo"/>
    <w:uiPriority w:val="22"/>
    <w:qFormat/>
    <w:rsid w:val="0081305F"/>
    <w:rPr>
      <w:b/>
      <w:bCs/>
    </w:rPr>
  </w:style>
  <w:style w:type="character" w:customStyle="1" w:styleId="markedcontent">
    <w:name w:val="markedcontent"/>
    <w:basedOn w:val="Carpredefinitoparagrafo"/>
    <w:rsid w:val="00D83C05"/>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33235248">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08163678">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25002902">
      <w:bodyDiv w:val="1"/>
      <w:marLeft w:val="0"/>
      <w:marRight w:val="0"/>
      <w:marTop w:val="0"/>
      <w:marBottom w:val="0"/>
      <w:divBdr>
        <w:top w:val="none" w:sz="0" w:space="0" w:color="auto"/>
        <w:left w:val="none" w:sz="0" w:space="0" w:color="auto"/>
        <w:bottom w:val="none" w:sz="0" w:space="0" w:color="auto"/>
        <w:right w:val="none" w:sz="0" w:space="0" w:color="auto"/>
      </w:divBdr>
    </w:div>
    <w:div w:id="163060194">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30572789">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556660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863">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34268833">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02228425">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16395506">
      <w:bodyDiv w:val="1"/>
      <w:marLeft w:val="0"/>
      <w:marRight w:val="0"/>
      <w:marTop w:val="0"/>
      <w:marBottom w:val="0"/>
      <w:divBdr>
        <w:top w:val="none" w:sz="0" w:space="0" w:color="auto"/>
        <w:left w:val="none" w:sz="0" w:space="0" w:color="auto"/>
        <w:bottom w:val="none" w:sz="0" w:space="0" w:color="auto"/>
        <w:right w:val="none" w:sz="0" w:space="0" w:color="auto"/>
      </w:divBdr>
    </w:div>
    <w:div w:id="728848419">
      <w:bodyDiv w:val="1"/>
      <w:marLeft w:val="0"/>
      <w:marRight w:val="0"/>
      <w:marTop w:val="0"/>
      <w:marBottom w:val="0"/>
      <w:divBdr>
        <w:top w:val="none" w:sz="0" w:space="0" w:color="auto"/>
        <w:left w:val="none" w:sz="0" w:space="0" w:color="auto"/>
        <w:bottom w:val="none" w:sz="0" w:space="0" w:color="auto"/>
        <w:right w:val="none" w:sz="0" w:space="0" w:color="auto"/>
      </w:divBdr>
    </w:div>
    <w:div w:id="754474973">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890503941">
      <w:bodyDiv w:val="1"/>
      <w:marLeft w:val="0"/>
      <w:marRight w:val="0"/>
      <w:marTop w:val="0"/>
      <w:marBottom w:val="0"/>
      <w:divBdr>
        <w:top w:val="none" w:sz="0" w:space="0" w:color="auto"/>
        <w:left w:val="none" w:sz="0" w:space="0" w:color="auto"/>
        <w:bottom w:val="none" w:sz="0" w:space="0" w:color="auto"/>
        <w:right w:val="none" w:sz="0" w:space="0" w:color="auto"/>
      </w:divBdr>
    </w:div>
    <w:div w:id="906644016">
      <w:bodyDiv w:val="1"/>
      <w:marLeft w:val="0"/>
      <w:marRight w:val="0"/>
      <w:marTop w:val="0"/>
      <w:marBottom w:val="0"/>
      <w:divBdr>
        <w:top w:val="none" w:sz="0" w:space="0" w:color="auto"/>
        <w:left w:val="none" w:sz="0" w:space="0" w:color="auto"/>
        <w:bottom w:val="none" w:sz="0" w:space="0" w:color="auto"/>
        <w:right w:val="none" w:sz="0" w:space="0" w:color="auto"/>
      </w:divBdr>
    </w:div>
    <w:div w:id="914359262">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1939931">
      <w:bodyDiv w:val="1"/>
      <w:marLeft w:val="0"/>
      <w:marRight w:val="0"/>
      <w:marTop w:val="0"/>
      <w:marBottom w:val="0"/>
      <w:divBdr>
        <w:top w:val="none" w:sz="0" w:space="0" w:color="auto"/>
        <w:left w:val="none" w:sz="0" w:space="0" w:color="auto"/>
        <w:bottom w:val="none" w:sz="0" w:space="0" w:color="auto"/>
        <w:right w:val="none" w:sz="0" w:space="0" w:color="auto"/>
      </w:divBdr>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94824388">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3398645">
      <w:bodyDiv w:val="1"/>
      <w:marLeft w:val="0"/>
      <w:marRight w:val="0"/>
      <w:marTop w:val="0"/>
      <w:marBottom w:val="0"/>
      <w:divBdr>
        <w:top w:val="none" w:sz="0" w:space="0" w:color="auto"/>
        <w:left w:val="none" w:sz="0" w:space="0" w:color="auto"/>
        <w:bottom w:val="none" w:sz="0" w:space="0" w:color="auto"/>
        <w:right w:val="none" w:sz="0" w:space="0" w:color="auto"/>
      </w:divBdr>
    </w:div>
    <w:div w:id="1490713004">
      <w:bodyDiv w:val="1"/>
      <w:marLeft w:val="0"/>
      <w:marRight w:val="0"/>
      <w:marTop w:val="0"/>
      <w:marBottom w:val="0"/>
      <w:divBdr>
        <w:top w:val="none" w:sz="0" w:space="0" w:color="auto"/>
        <w:left w:val="none" w:sz="0" w:space="0" w:color="auto"/>
        <w:bottom w:val="none" w:sz="0" w:space="0" w:color="auto"/>
        <w:right w:val="none" w:sz="0" w:space="0" w:color="auto"/>
      </w:divBdr>
    </w:div>
    <w:div w:id="1502547500">
      <w:bodyDiv w:val="1"/>
      <w:marLeft w:val="0"/>
      <w:marRight w:val="0"/>
      <w:marTop w:val="0"/>
      <w:marBottom w:val="0"/>
      <w:divBdr>
        <w:top w:val="none" w:sz="0" w:space="0" w:color="auto"/>
        <w:left w:val="none" w:sz="0" w:space="0" w:color="auto"/>
        <w:bottom w:val="none" w:sz="0" w:space="0" w:color="auto"/>
        <w:right w:val="none" w:sz="0" w:space="0" w:color="auto"/>
      </w:divBdr>
    </w:div>
    <w:div w:id="1538006308">
      <w:bodyDiv w:val="1"/>
      <w:marLeft w:val="0"/>
      <w:marRight w:val="0"/>
      <w:marTop w:val="0"/>
      <w:marBottom w:val="0"/>
      <w:divBdr>
        <w:top w:val="none" w:sz="0" w:space="0" w:color="auto"/>
        <w:left w:val="none" w:sz="0" w:space="0" w:color="auto"/>
        <w:bottom w:val="none" w:sz="0" w:space="0" w:color="auto"/>
        <w:right w:val="none" w:sz="0" w:space="0" w:color="auto"/>
      </w:divBdr>
      <w:divsChild>
        <w:div w:id="74786446">
          <w:marLeft w:val="0"/>
          <w:marRight w:val="0"/>
          <w:marTop w:val="0"/>
          <w:marBottom w:val="0"/>
          <w:divBdr>
            <w:top w:val="none" w:sz="0" w:space="0" w:color="auto"/>
            <w:left w:val="none" w:sz="0" w:space="0" w:color="auto"/>
            <w:bottom w:val="none" w:sz="0" w:space="0" w:color="auto"/>
            <w:right w:val="none" w:sz="0" w:space="0" w:color="auto"/>
          </w:divBdr>
        </w:div>
        <w:div w:id="1100641751">
          <w:marLeft w:val="0"/>
          <w:marRight w:val="0"/>
          <w:marTop w:val="0"/>
          <w:marBottom w:val="0"/>
          <w:divBdr>
            <w:top w:val="none" w:sz="0" w:space="0" w:color="auto"/>
            <w:left w:val="none" w:sz="0" w:space="0" w:color="auto"/>
            <w:bottom w:val="none" w:sz="0" w:space="0" w:color="auto"/>
            <w:right w:val="none" w:sz="0" w:space="0" w:color="auto"/>
          </w:divBdr>
          <w:divsChild>
            <w:div w:id="10011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94183855">
      <w:bodyDiv w:val="1"/>
      <w:marLeft w:val="0"/>
      <w:marRight w:val="0"/>
      <w:marTop w:val="0"/>
      <w:marBottom w:val="0"/>
      <w:divBdr>
        <w:top w:val="none" w:sz="0" w:space="0" w:color="auto"/>
        <w:left w:val="none" w:sz="0" w:space="0" w:color="auto"/>
        <w:bottom w:val="none" w:sz="0" w:space="0" w:color="auto"/>
        <w:right w:val="none" w:sz="0" w:space="0" w:color="auto"/>
      </w:divBdr>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846748734">
      <w:bodyDiv w:val="1"/>
      <w:marLeft w:val="0"/>
      <w:marRight w:val="0"/>
      <w:marTop w:val="0"/>
      <w:marBottom w:val="0"/>
      <w:divBdr>
        <w:top w:val="none" w:sz="0" w:space="0" w:color="auto"/>
        <w:left w:val="none" w:sz="0" w:space="0" w:color="auto"/>
        <w:bottom w:val="none" w:sz="0" w:space="0" w:color="auto"/>
        <w:right w:val="none" w:sz="0" w:space="0" w:color="auto"/>
      </w:divBdr>
    </w:div>
    <w:div w:id="1868788039">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2013288288">
      <w:bodyDiv w:val="1"/>
      <w:marLeft w:val="0"/>
      <w:marRight w:val="0"/>
      <w:marTop w:val="0"/>
      <w:marBottom w:val="0"/>
      <w:divBdr>
        <w:top w:val="none" w:sz="0" w:space="0" w:color="auto"/>
        <w:left w:val="none" w:sz="0" w:space="0" w:color="auto"/>
        <w:bottom w:val="none" w:sz="0" w:space="0" w:color="auto"/>
        <w:right w:val="none" w:sz="0" w:space="0" w:color="auto"/>
      </w:divBdr>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 w:id="2121490174">
      <w:bodyDiv w:val="1"/>
      <w:marLeft w:val="0"/>
      <w:marRight w:val="0"/>
      <w:marTop w:val="0"/>
      <w:marBottom w:val="0"/>
      <w:divBdr>
        <w:top w:val="none" w:sz="0" w:space="0" w:color="auto"/>
        <w:left w:val="none" w:sz="0" w:space="0" w:color="auto"/>
        <w:bottom w:val="none" w:sz="0" w:space="0" w:color="auto"/>
        <w:right w:val="none" w:sz="0" w:space="0" w:color="auto"/>
      </w:divBdr>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2F6FA-ADD2-40DA-9E1B-65510CB2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966</Words>
  <Characters>5509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21</cp:revision>
  <dcterms:created xsi:type="dcterms:W3CDTF">2024-04-19T08:35:00Z</dcterms:created>
  <dcterms:modified xsi:type="dcterms:W3CDTF">2024-05-24T12:23:00Z</dcterms:modified>
</cp:coreProperties>
</file>